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4D6" w:rsidRPr="00A5584A" w:rsidRDefault="00CE1AB3">
      <w:pPr>
        <w:rPr>
          <w:b/>
          <w:i/>
          <w:sz w:val="28"/>
          <w:szCs w:val="28"/>
        </w:rPr>
      </w:pPr>
      <w:r>
        <w:rPr>
          <w:b/>
          <w:i/>
          <w:sz w:val="28"/>
          <w:szCs w:val="28"/>
        </w:rPr>
        <w:t>A</w:t>
      </w:r>
      <w:r w:rsidR="003E04D6" w:rsidRPr="00A5584A">
        <w:rPr>
          <w:b/>
          <w:i/>
          <w:sz w:val="28"/>
          <w:szCs w:val="28"/>
        </w:rPr>
        <w:t>dvies</w:t>
      </w:r>
      <w:r>
        <w:rPr>
          <w:b/>
          <w:i/>
          <w:sz w:val="28"/>
          <w:szCs w:val="28"/>
        </w:rPr>
        <w:t xml:space="preserve"> </w:t>
      </w:r>
      <w:r w:rsidR="003E04D6">
        <w:rPr>
          <w:b/>
          <w:i/>
          <w:sz w:val="28"/>
          <w:szCs w:val="28"/>
        </w:rPr>
        <w:t>v</w:t>
      </w:r>
      <w:r w:rsidR="003E04D6" w:rsidRPr="00A5584A">
        <w:rPr>
          <w:b/>
          <w:i/>
          <w:sz w:val="28"/>
          <w:szCs w:val="28"/>
        </w:rPr>
        <w:t xml:space="preserve">oor bestuurlijk overleg wateroverlast </w:t>
      </w:r>
      <w:proofErr w:type="spellStart"/>
      <w:r w:rsidR="003E04D6" w:rsidRPr="00A5584A">
        <w:rPr>
          <w:b/>
          <w:i/>
          <w:sz w:val="28"/>
          <w:szCs w:val="28"/>
        </w:rPr>
        <w:t>Gulpdal</w:t>
      </w:r>
      <w:proofErr w:type="spellEnd"/>
      <w:r w:rsidR="003E04D6" w:rsidRPr="00A5584A">
        <w:rPr>
          <w:b/>
          <w:i/>
          <w:sz w:val="28"/>
          <w:szCs w:val="28"/>
        </w:rPr>
        <w:t xml:space="preserve"> op </w:t>
      </w:r>
      <w:r w:rsidR="005A417A">
        <w:rPr>
          <w:b/>
          <w:i/>
          <w:sz w:val="28"/>
          <w:szCs w:val="28"/>
        </w:rPr>
        <w:t>7 juni</w:t>
      </w:r>
      <w:r w:rsidR="00DB5765">
        <w:rPr>
          <w:b/>
          <w:i/>
          <w:sz w:val="28"/>
          <w:szCs w:val="28"/>
        </w:rPr>
        <w:t xml:space="preserve"> 2017 </w:t>
      </w:r>
    </w:p>
    <w:p w:rsidR="003E04D6" w:rsidRDefault="003E04D6">
      <w:pPr>
        <w:rPr>
          <w:i/>
        </w:rPr>
      </w:pPr>
    </w:p>
    <w:p w:rsidR="00CE1AB3" w:rsidRDefault="00CE1AB3">
      <w:pPr>
        <w:rPr>
          <w:b/>
          <w:i/>
        </w:rPr>
      </w:pPr>
      <w:r>
        <w:rPr>
          <w:b/>
          <w:i/>
        </w:rPr>
        <w:t>Voorstel:</w:t>
      </w:r>
    </w:p>
    <w:p w:rsidR="00CE1AB3" w:rsidRDefault="00CE1AB3">
      <w:r>
        <w:t>- Kennisnemen van de uitkomsten van de aanvullende onderzoeken conform de opdracht van 13 december 2016;</w:t>
      </w:r>
    </w:p>
    <w:p w:rsidR="00CE1AB3" w:rsidRDefault="00CE1AB3">
      <w:r>
        <w:t>- Definitief stand</w:t>
      </w:r>
      <w:r w:rsidR="00416463">
        <w:t>punt innemen ten aanzien van Scenario Veiligheid 2012 en de onderliggende maatregelen;</w:t>
      </w:r>
    </w:p>
    <w:p w:rsidR="00416463" w:rsidRDefault="00416463">
      <w:r>
        <w:t>- Komen tot een bestuurlijke verdeling van de kosten voor de realisatie van dit Scenario;</w:t>
      </w:r>
    </w:p>
    <w:p w:rsidR="00416463" w:rsidRDefault="00416463">
      <w:r>
        <w:t>- Komen tot afspraken over de communicatie van dit Scenario naar de omgeving;</w:t>
      </w:r>
    </w:p>
    <w:p w:rsidR="003E413B" w:rsidRDefault="003E413B">
      <w:r>
        <w:t>- opstellen van een draaiboek voor de planuitwerking;</w:t>
      </w:r>
    </w:p>
    <w:p w:rsidR="00416463" w:rsidRPr="00CE1AB3" w:rsidRDefault="00416463">
      <w:r>
        <w:t xml:space="preserve">- Ondersteunen </w:t>
      </w:r>
      <w:r w:rsidR="003E413B">
        <w:t xml:space="preserve">van de inzet </w:t>
      </w:r>
      <w:r>
        <w:t xml:space="preserve">in </w:t>
      </w:r>
      <w:r w:rsidR="003E413B">
        <w:t xml:space="preserve">een </w:t>
      </w:r>
      <w:r>
        <w:t xml:space="preserve">lange termijn aanpak </w:t>
      </w:r>
      <w:proofErr w:type="spellStart"/>
      <w:r>
        <w:t>Gulpdal</w:t>
      </w:r>
      <w:proofErr w:type="spellEnd"/>
      <w:r>
        <w:t>.</w:t>
      </w:r>
    </w:p>
    <w:p w:rsidR="00CE1AB3" w:rsidRDefault="00CE1AB3">
      <w:pPr>
        <w:rPr>
          <w:i/>
        </w:rPr>
      </w:pPr>
    </w:p>
    <w:p w:rsidR="00387AA5" w:rsidRPr="00CE1AB3" w:rsidRDefault="00CE1AB3">
      <w:pPr>
        <w:rPr>
          <w:b/>
          <w:i/>
        </w:rPr>
      </w:pPr>
      <w:r>
        <w:rPr>
          <w:b/>
          <w:i/>
        </w:rPr>
        <w:t>Inleiding</w:t>
      </w:r>
    </w:p>
    <w:p w:rsidR="00565FFB" w:rsidRDefault="00671382" w:rsidP="00671382">
      <w:r w:rsidRPr="006A7D3E">
        <w:t xml:space="preserve">In juli 2012 heeft een ‘flash </w:t>
      </w:r>
      <w:proofErr w:type="spellStart"/>
      <w:r w:rsidRPr="006A7D3E">
        <w:t>flood</w:t>
      </w:r>
      <w:proofErr w:type="spellEnd"/>
      <w:r w:rsidRPr="006A7D3E">
        <w:t xml:space="preserve">’ ervoor gezorgd dat delen van Slenaken, Beutenaken en </w:t>
      </w:r>
      <w:proofErr w:type="spellStart"/>
      <w:r w:rsidRPr="006A7D3E">
        <w:t>Pesaken</w:t>
      </w:r>
      <w:proofErr w:type="spellEnd"/>
      <w:r w:rsidRPr="006A7D3E">
        <w:t xml:space="preserve"> </w:t>
      </w:r>
      <w:r w:rsidR="007A5ECD">
        <w:t>onder water hebben gestaan</w:t>
      </w:r>
      <w:r w:rsidR="00BF02EE">
        <w:t>. Dit heeft geleid tot</w:t>
      </w:r>
      <w:r w:rsidR="007A5ECD">
        <w:t xml:space="preserve"> schade </w:t>
      </w:r>
      <w:r w:rsidRPr="006A7D3E">
        <w:t xml:space="preserve">en overlast </w:t>
      </w:r>
      <w:r w:rsidR="007A5ECD">
        <w:t>v</w:t>
      </w:r>
      <w:r w:rsidRPr="006A7D3E">
        <w:t>oor diverse woningen en bedrijven in de nabijheid van de Gulp</w:t>
      </w:r>
      <w:r>
        <w:t>.</w:t>
      </w:r>
      <w:r w:rsidR="00565FFB">
        <w:t xml:space="preserve"> Daarop is besloten om maatregele</w:t>
      </w:r>
      <w:r w:rsidR="007A5ECD">
        <w:t xml:space="preserve">n te treffen die </w:t>
      </w:r>
      <w:r w:rsidR="00565FFB">
        <w:t xml:space="preserve">overlast en schade </w:t>
      </w:r>
      <w:r w:rsidR="007A5ECD">
        <w:t xml:space="preserve">bij een </w:t>
      </w:r>
      <w:r w:rsidR="00565FFB">
        <w:t xml:space="preserve">piekafvoer </w:t>
      </w:r>
      <w:r w:rsidR="003E04D6">
        <w:t xml:space="preserve">zoals die </w:t>
      </w:r>
      <w:r w:rsidR="007A5ECD">
        <w:t xml:space="preserve">van 2012 </w:t>
      </w:r>
      <w:r w:rsidR="00565FFB">
        <w:t>moet</w:t>
      </w:r>
      <w:r w:rsidR="003E04D6">
        <w:t>en</w:t>
      </w:r>
      <w:r w:rsidR="00565FFB">
        <w:t xml:space="preserve"> voorkomen. </w:t>
      </w:r>
    </w:p>
    <w:p w:rsidR="006F27F6" w:rsidRDefault="00DB5765" w:rsidP="00DB5765">
      <w:r>
        <w:t xml:space="preserve">In het bestuurlijk overleg op 13 december </w:t>
      </w:r>
      <w:r w:rsidR="006F27F6">
        <w:t xml:space="preserve">2016 </w:t>
      </w:r>
      <w:r>
        <w:t xml:space="preserve">is besloten </w:t>
      </w:r>
      <w:r w:rsidR="006F27F6">
        <w:t xml:space="preserve">om </w:t>
      </w:r>
      <w:r>
        <w:t xml:space="preserve">voor het voorkeursscenario ‘Veiligheid 2012’ een </w:t>
      </w:r>
      <w:r w:rsidR="006F27F6">
        <w:t xml:space="preserve">viertal onderdelen </w:t>
      </w:r>
      <w:r>
        <w:t xml:space="preserve">nadere </w:t>
      </w:r>
      <w:r w:rsidR="006F27F6">
        <w:t>te onderzoeken, namelijk:</w:t>
      </w:r>
    </w:p>
    <w:p w:rsidR="006F27F6" w:rsidRDefault="006F27F6" w:rsidP="006F27F6">
      <w:pPr>
        <w:pStyle w:val="Lijstalinea"/>
        <w:numPr>
          <w:ilvl w:val="0"/>
          <w:numId w:val="10"/>
        </w:numPr>
        <w:contextualSpacing w:val="0"/>
        <w:outlineLvl w:val="0"/>
      </w:pPr>
      <w:r>
        <w:t>Verkleining bandbreedte effectiviteit maatregelen;</w:t>
      </w:r>
    </w:p>
    <w:p w:rsidR="006F27F6" w:rsidRDefault="006F27F6" w:rsidP="006F27F6">
      <w:pPr>
        <w:pStyle w:val="Lijstalinea"/>
        <w:numPr>
          <w:ilvl w:val="0"/>
          <w:numId w:val="10"/>
        </w:numPr>
        <w:contextualSpacing w:val="0"/>
        <w:outlineLvl w:val="0"/>
      </w:pPr>
      <w:r>
        <w:t>Onderzoeken mogelijkheid kades Waterstraat;</w:t>
      </w:r>
    </w:p>
    <w:p w:rsidR="006F27F6" w:rsidRDefault="006F27F6" w:rsidP="006F27F6">
      <w:pPr>
        <w:pStyle w:val="Lijstalinea"/>
        <w:numPr>
          <w:ilvl w:val="0"/>
          <w:numId w:val="10"/>
        </w:numPr>
        <w:contextualSpacing w:val="0"/>
        <w:outlineLvl w:val="0"/>
      </w:pPr>
      <w:r>
        <w:t>Ligging en vormgeving van retentie bovenstrooms van Slenaken bepalen;</w:t>
      </w:r>
    </w:p>
    <w:p w:rsidR="006F27F6" w:rsidRDefault="006F27F6" w:rsidP="006F27F6">
      <w:pPr>
        <w:pStyle w:val="Lijstalinea"/>
        <w:numPr>
          <w:ilvl w:val="0"/>
          <w:numId w:val="10"/>
        </w:numPr>
        <w:contextualSpacing w:val="0"/>
        <w:outlineLvl w:val="0"/>
      </w:pPr>
      <w:r>
        <w:t>Financiële consequenties inzichtelijk maken.</w:t>
      </w:r>
    </w:p>
    <w:p w:rsidR="00900051" w:rsidRDefault="00900051" w:rsidP="00671382"/>
    <w:p w:rsidR="00CE1AB3" w:rsidRPr="00CE1AB3" w:rsidRDefault="00CE1AB3" w:rsidP="00671382">
      <w:pPr>
        <w:rPr>
          <w:b/>
          <w:i/>
        </w:rPr>
      </w:pPr>
      <w:r>
        <w:rPr>
          <w:b/>
          <w:i/>
        </w:rPr>
        <w:t>Verdieping scenario Veiligheid 2012</w:t>
      </w:r>
    </w:p>
    <w:p w:rsidR="006660B5" w:rsidRDefault="00DA6E6A" w:rsidP="00DA6E6A">
      <w:r>
        <w:t xml:space="preserve">In januari- april 2017 is aanvullend onderzoek uitgevoerd naar de effectiviteit van het maatregelpakket en de omvang van de inundatie van het </w:t>
      </w:r>
      <w:proofErr w:type="spellStart"/>
      <w:r>
        <w:t>Gulpdal</w:t>
      </w:r>
      <w:proofErr w:type="spellEnd"/>
      <w:r>
        <w:t>. Dit heeft beter inzicht</w:t>
      </w:r>
      <w:r w:rsidR="006660B5">
        <w:t xml:space="preserve"> gegeven in</w:t>
      </w:r>
      <w:r>
        <w:t xml:space="preserve"> de omvang van de problematiek</w:t>
      </w:r>
      <w:r w:rsidR="006660B5">
        <w:t xml:space="preserve">, en de locaties waar wateroverlast optreedt in het dal. </w:t>
      </w:r>
      <w:r w:rsidR="00CE1AB3">
        <w:t xml:space="preserve">De uitkomsten van dit onderzoek hebben de omvang van de retentie en </w:t>
      </w:r>
      <w:r w:rsidR="00082723">
        <w:t>de aanvullende beschermingsmaatregelen in beeld gebracht</w:t>
      </w:r>
      <w:r w:rsidR="00CE1AB3">
        <w:t>.</w:t>
      </w:r>
    </w:p>
    <w:p w:rsidR="006660B5" w:rsidRPr="006660B5" w:rsidRDefault="006660B5" w:rsidP="006660B5">
      <w:pPr>
        <w:rPr>
          <w:i/>
        </w:rPr>
      </w:pPr>
    </w:p>
    <w:p w:rsidR="00DB5765" w:rsidRPr="006660B5" w:rsidRDefault="00DB5765" w:rsidP="006660B5">
      <w:pPr>
        <w:rPr>
          <w:i/>
        </w:rPr>
      </w:pPr>
      <w:r w:rsidRPr="006660B5">
        <w:rPr>
          <w:i/>
        </w:rPr>
        <w:t xml:space="preserve">Bewonersparticipatie </w:t>
      </w:r>
    </w:p>
    <w:p w:rsidR="006F27F6" w:rsidRDefault="00DA6E6A" w:rsidP="006660B5">
      <w:r>
        <w:t xml:space="preserve">Op 27 maart 2017 is een meedenkavond georganiseerd om input te krijgen voor de uitwerking van het scenario “Veiligheid 2012”. Alle deelnemers van de avonden in oktober 2016 zijn hiervoor uitgenodigd, maar de opkomst was deze keer lager. </w:t>
      </w:r>
      <w:r w:rsidR="006660B5">
        <w:t xml:space="preserve">Met de aanwezigen is het uitgevoerde onderzoek besproken. </w:t>
      </w:r>
      <w:r w:rsidR="006F27F6">
        <w:t>Het uitgevoerde onderzoek en de</w:t>
      </w:r>
      <w:r w:rsidR="006660B5">
        <w:t xml:space="preserve"> mogelijke maatregelen zijn toegelicht</w:t>
      </w:r>
      <w:r w:rsidR="006F27F6">
        <w:t>. Op basis van de sessie is geconstateerd:</w:t>
      </w:r>
    </w:p>
    <w:p w:rsidR="001C5485" w:rsidRDefault="006F27F6" w:rsidP="001C5485">
      <w:pPr>
        <w:pStyle w:val="Lijstalinea"/>
        <w:numPr>
          <w:ilvl w:val="0"/>
          <w:numId w:val="13"/>
        </w:numPr>
      </w:pPr>
      <w:r>
        <w:t xml:space="preserve">Er is geen draagvlak voor </w:t>
      </w:r>
      <w:r w:rsidR="001C5485">
        <w:t>kades</w:t>
      </w:r>
      <w:r>
        <w:t xml:space="preserve"> bovenstrooms van de brug Slenaken;</w:t>
      </w:r>
    </w:p>
    <w:p w:rsidR="001C5485" w:rsidRDefault="006F27F6" w:rsidP="001C5485">
      <w:pPr>
        <w:pStyle w:val="Lijstalinea"/>
        <w:numPr>
          <w:ilvl w:val="0"/>
          <w:numId w:val="13"/>
        </w:numPr>
      </w:pPr>
      <w:r>
        <w:t>K</w:t>
      </w:r>
      <w:r w:rsidR="001C5485">
        <w:t xml:space="preserve">nelpunten tussen Slenaken-Gulpen </w:t>
      </w:r>
      <w:r>
        <w:t xml:space="preserve">moeten met aanvullende maatregelen worden </w:t>
      </w:r>
      <w:r w:rsidR="001C5485">
        <w:t>op</w:t>
      </w:r>
      <w:r>
        <w:t>gelost;</w:t>
      </w:r>
    </w:p>
    <w:p w:rsidR="00DA6E6A" w:rsidRDefault="006F27F6" w:rsidP="006F27F6">
      <w:pPr>
        <w:pStyle w:val="Lijstalinea"/>
        <w:numPr>
          <w:ilvl w:val="0"/>
          <w:numId w:val="13"/>
        </w:numPr>
        <w:outlineLvl w:val="0"/>
      </w:pPr>
      <w:r>
        <w:t xml:space="preserve">De bewoners hebben een wisselende standpunten ten aanzien van de </w:t>
      </w:r>
      <w:r w:rsidR="005A417A">
        <w:t xml:space="preserve">locatie van de </w:t>
      </w:r>
      <w:r>
        <w:t>retentie</w:t>
      </w:r>
      <w:r w:rsidR="005A417A">
        <w:t xml:space="preserve"> bovenstrooms van de brug</w:t>
      </w:r>
      <w:r>
        <w:t>.</w:t>
      </w:r>
    </w:p>
    <w:p w:rsidR="00082723" w:rsidRDefault="00082723" w:rsidP="004B513C">
      <w:pPr>
        <w:pStyle w:val="Lijstalinea"/>
        <w:outlineLvl w:val="0"/>
      </w:pPr>
    </w:p>
    <w:p w:rsidR="006660B5" w:rsidRPr="006660B5" w:rsidRDefault="006660B5" w:rsidP="005C5743">
      <w:pPr>
        <w:rPr>
          <w:i/>
        </w:rPr>
      </w:pPr>
      <w:r w:rsidRPr="006660B5">
        <w:rPr>
          <w:i/>
        </w:rPr>
        <w:t>Grensoverschrijdend</w:t>
      </w:r>
      <w:r w:rsidR="00BC2998">
        <w:rPr>
          <w:i/>
        </w:rPr>
        <w:t>e samenwerking</w:t>
      </w:r>
    </w:p>
    <w:p w:rsidR="00BC2998" w:rsidRDefault="00BC2998" w:rsidP="00BC2998">
      <w:r>
        <w:t xml:space="preserve">Naar aanleiding van </w:t>
      </w:r>
      <w:r w:rsidR="00147145">
        <w:t xml:space="preserve">een </w:t>
      </w:r>
      <w:r>
        <w:t xml:space="preserve">gezamenlijk streven </w:t>
      </w:r>
      <w:r w:rsidR="00147145">
        <w:t xml:space="preserve">om de wateropgaven op gebiedsniveau aan te pakken </w:t>
      </w:r>
      <w:r>
        <w:t xml:space="preserve">heeft verschillende malen ambtelijk en bestuurlijk overleg plaatsgevonden tussen een delegatie van Nederlandse en Belgische partijen over de aanpak van waterproblematiek in het </w:t>
      </w:r>
      <w:proofErr w:type="spellStart"/>
      <w:r>
        <w:t>Gulpdal</w:t>
      </w:r>
      <w:proofErr w:type="spellEnd"/>
      <w:r>
        <w:t>.</w:t>
      </w:r>
    </w:p>
    <w:p w:rsidR="00BC2998" w:rsidRDefault="00BC2998" w:rsidP="00BC2998">
      <w:r>
        <w:t xml:space="preserve">De intensieve afstemming heeft recentelijk geleid tot een grensoverschrijdend Plan van Aanpak voor watermaatregelen in het </w:t>
      </w:r>
      <w:proofErr w:type="spellStart"/>
      <w:r>
        <w:t>Gulpdal</w:t>
      </w:r>
      <w:proofErr w:type="spellEnd"/>
      <w:r>
        <w:t>. Het streven van de partners is erop gericht om met extra maatregelen de toenemende afvoer door klimaatverandering “bij te houden”. Voor de korte termijn zullen deze maatregelen nog niet significant bijdragen aan het beperken van de piekafvoer.</w:t>
      </w:r>
    </w:p>
    <w:p w:rsidR="001C5485" w:rsidRDefault="001C5485" w:rsidP="005C5743"/>
    <w:p w:rsidR="00BC2998" w:rsidRPr="00CE1AB3" w:rsidRDefault="00CE1AB3" w:rsidP="001C5485">
      <w:pPr>
        <w:rPr>
          <w:b/>
        </w:rPr>
      </w:pPr>
      <w:r w:rsidRPr="00CE1AB3">
        <w:rPr>
          <w:b/>
          <w:i/>
        </w:rPr>
        <w:t>Bijgesteld</w:t>
      </w:r>
      <w:r w:rsidR="001C5485" w:rsidRPr="00CE1AB3">
        <w:rPr>
          <w:b/>
          <w:i/>
        </w:rPr>
        <w:t xml:space="preserve"> scenario </w:t>
      </w:r>
      <w:r w:rsidR="006F27F6" w:rsidRPr="00CE1AB3">
        <w:rPr>
          <w:b/>
          <w:i/>
        </w:rPr>
        <w:t>Veiligheid 2012</w:t>
      </w:r>
    </w:p>
    <w:p w:rsidR="005A417A" w:rsidRDefault="00BC2998" w:rsidP="006F27F6">
      <w:r>
        <w:t xml:space="preserve">Op basis van het </w:t>
      </w:r>
      <w:r w:rsidR="00147145">
        <w:t xml:space="preserve">nadere verkenningen </w:t>
      </w:r>
      <w:r>
        <w:t xml:space="preserve">, de participatie en grensoverschrijdend overleg is </w:t>
      </w:r>
      <w:r w:rsidR="005A417A">
        <w:t xml:space="preserve">door de vier partijen gezamenlijk </w:t>
      </w:r>
      <w:r>
        <w:t>een realistisch, afgewogen pakket aan maatrege</w:t>
      </w:r>
      <w:r w:rsidR="005A417A">
        <w:t>le</w:t>
      </w:r>
      <w:r>
        <w:t>n samengesteld</w:t>
      </w:r>
      <w:r w:rsidR="00147145">
        <w:t>, dat binnen de gestelde termijn van 5 jaar uitvoerbaar wordt geacht</w:t>
      </w:r>
      <w:r w:rsidR="00C77E2B">
        <w:t xml:space="preserve">. </w:t>
      </w:r>
      <w:r w:rsidR="005A417A">
        <w:t>Daarmee is er niet langer sprake van één enkele ingreep in het gebied, maar van een pakket van maatregelen dat elkaar onderling versterkt.</w:t>
      </w:r>
      <w:r w:rsidR="009D012A">
        <w:t xml:space="preserve"> De effecten van het huidige pakket strekken zich uit over het hele gebied tussen Belgische grens en Gulpen, en hebben daarmee juist ook benedenstrooms van Slenaken een positief effect. Er ligt dus een uitgebreider, duurder pakket met een grotere uitwerking.</w:t>
      </w:r>
    </w:p>
    <w:p w:rsidR="005A417A" w:rsidRDefault="005A417A" w:rsidP="006F27F6"/>
    <w:p w:rsidR="005A417A" w:rsidRDefault="005A417A" w:rsidP="006F27F6">
      <w:r>
        <w:t>De belangrijkste onderdelen van het pakket omvatten:</w:t>
      </w:r>
    </w:p>
    <w:p w:rsidR="005A417A" w:rsidRDefault="005A417A" w:rsidP="00FD0059">
      <w:pPr>
        <w:pStyle w:val="Lijstalinea"/>
        <w:numPr>
          <w:ilvl w:val="0"/>
          <w:numId w:val="21"/>
        </w:numPr>
      </w:pPr>
      <w:r>
        <w:t xml:space="preserve">Het inrichten op </w:t>
      </w:r>
      <w:r w:rsidR="00082723">
        <w:t xml:space="preserve">zo </w:t>
      </w:r>
      <w:r>
        <w:t>natuurlijk</w:t>
      </w:r>
      <w:r w:rsidR="00082723">
        <w:t xml:space="preserve"> mogelijke</w:t>
      </w:r>
      <w:r>
        <w:t xml:space="preserve"> wijze van retentie tussen Beutenaken en Gulpen op gronden van Staatsbosbeheer;</w:t>
      </w:r>
    </w:p>
    <w:p w:rsidR="005A417A" w:rsidRDefault="005A417A" w:rsidP="00FD0059">
      <w:pPr>
        <w:pStyle w:val="Lijstalinea"/>
        <w:numPr>
          <w:ilvl w:val="0"/>
          <w:numId w:val="21"/>
        </w:numPr>
      </w:pPr>
      <w:r>
        <w:t>Het nemen van lokale maatregelen ter hoogte van een tweetal locaties in Beutenaken (Broekmolen en voorde</w:t>
      </w:r>
      <w:r w:rsidR="009D012A">
        <w:t xml:space="preserve"> Beutenaken</w:t>
      </w:r>
      <w:r>
        <w:t>) waarmee de afvoercapaciteit van de Gulp optimaal kan worden benut;</w:t>
      </w:r>
    </w:p>
    <w:p w:rsidR="00082723" w:rsidRDefault="00082723" w:rsidP="00FD0059">
      <w:pPr>
        <w:pStyle w:val="Lijstalinea"/>
        <w:numPr>
          <w:ilvl w:val="0"/>
          <w:numId w:val="21"/>
        </w:numPr>
      </w:pPr>
      <w:r>
        <w:t xml:space="preserve">Afvang van regenwater afkomstig van de </w:t>
      </w:r>
      <w:proofErr w:type="spellStart"/>
      <w:r>
        <w:t>Loorberg</w:t>
      </w:r>
      <w:proofErr w:type="spellEnd"/>
      <w:r>
        <w:t xml:space="preserve"> en de Dorpstraat Slenaken naar een locatie benedenstrooms van de brug;</w:t>
      </w:r>
    </w:p>
    <w:p w:rsidR="00082723" w:rsidRDefault="00082723" w:rsidP="00FD0059">
      <w:pPr>
        <w:pStyle w:val="Lijstalinea"/>
        <w:numPr>
          <w:ilvl w:val="0"/>
          <w:numId w:val="21"/>
        </w:numPr>
      </w:pPr>
      <w:r>
        <w:t>Aanpassen Gulp benedenstrooms brug Slenaken</w:t>
      </w:r>
      <w:r w:rsidR="009D012A">
        <w:t xml:space="preserve"> inclusief aanpak voorde Slenaken</w:t>
      </w:r>
      <w:r>
        <w:t>;</w:t>
      </w:r>
    </w:p>
    <w:p w:rsidR="00082723" w:rsidRDefault="00082723" w:rsidP="00FD0059">
      <w:pPr>
        <w:pStyle w:val="Lijstalinea"/>
        <w:numPr>
          <w:ilvl w:val="0"/>
          <w:numId w:val="21"/>
        </w:numPr>
      </w:pPr>
      <w:r>
        <w:t>Aanpassen gebiedsbeheer door Waterschap en Staatsbosbeheer.</w:t>
      </w:r>
    </w:p>
    <w:p w:rsidR="008C5E0D" w:rsidRDefault="005A417A" w:rsidP="008C5E0D">
      <w:pPr>
        <w:pStyle w:val="Lijstalinea"/>
        <w:numPr>
          <w:ilvl w:val="0"/>
          <w:numId w:val="21"/>
        </w:numPr>
      </w:pPr>
      <w:r>
        <w:t xml:space="preserve">Om een </w:t>
      </w:r>
      <w:r w:rsidR="00082723">
        <w:t>veerkrachtige</w:t>
      </w:r>
      <w:r>
        <w:t xml:space="preserve"> en veilige oplossing voor het gehele gebied te creëren wordt de buffering bovenstrooms gedimensioneerd op ca. 40.000 m3, wat gelijk staat aan een doorvoer van 10 m3/s door de dam</w:t>
      </w:r>
      <w:r w:rsidR="008C5E0D">
        <w:t>. D</w:t>
      </w:r>
      <w:r>
        <w:t xml:space="preserve">e dam wordt uitgevoerd met een </w:t>
      </w:r>
      <w:r w:rsidR="00E6671C">
        <w:t>automatische geregelde</w:t>
      </w:r>
      <w:r>
        <w:t xml:space="preserve"> schuif waardoor afvoeren mogelijk zijn tot</w:t>
      </w:r>
      <w:r w:rsidR="008C5E0D">
        <w:t xml:space="preserve"> maximaal</w:t>
      </w:r>
      <w:r>
        <w:t xml:space="preserve"> 12 m3/s, aangestuurd door meetpunten </w:t>
      </w:r>
      <w:r w:rsidR="00E6671C">
        <w:t xml:space="preserve">in de Gulp, met name ook </w:t>
      </w:r>
      <w:r w:rsidR="008C5E0D">
        <w:t>bij</w:t>
      </w:r>
      <w:r>
        <w:t xml:space="preserve"> de brug Slenaken;</w:t>
      </w:r>
      <w:r w:rsidR="00CE1AB3">
        <w:t xml:space="preserve"> De frequentie van inundatie van het retentiegebied zal fors lager zijn dan in de oorspronkelijke plannen met een vaste doorvoer </w:t>
      </w:r>
      <w:r w:rsidR="00082723">
        <w:t xml:space="preserve">van </w:t>
      </w:r>
      <w:r w:rsidR="00147145">
        <w:t xml:space="preserve">maximaal </w:t>
      </w:r>
      <w:r w:rsidR="00082723">
        <w:t>8 m</w:t>
      </w:r>
      <w:r w:rsidR="00082723" w:rsidRPr="00FD0059">
        <w:rPr>
          <w:vertAlign w:val="superscript"/>
        </w:rPr>
        <w:t>3</w:t>
      </w:r>
      <w:r w:rsidR="00082723">
        <w:t>/s, welke de doorstroming al ging afknij</w:t>
      </w:r>
      <w:r w:rsidR="00E6671C">
        <w:t>pen vanaf</w:t>
      </w:r>
      <w:r w:rsidR="00082723">
        <w:t xml:space="preserve"> 2 </w:t>
      </w:r>
      <w:r w:rsidR="00CE1AB3">
        <w:t xml:space="preserve"> m</w:t>
      </w:r>
      <w:r w:rsidR="00CE1AB3" w:rsidRPr="00FD0059">
        <w:rPr>
          <w:vertAlign w:val="superscript"/>
        </w:rPr>
        <w:t>3</w:t>
      </w:r>
      <w:r w:rsidR="00CE1AB3">
        <w:t>/s.</w:t>
      </w:r>
    </w:p>
    <w:p w:rsidR="002D2DB0" w:rsidRDefault="008C5E0D" w:rsidP="002D2DB0">
      <w:pPr>
        <w:pStyle w:val="Lijstalinea"/>
        <w:numPr>
          <w:ilvl w:val="0"/>
          <w:numId w:val="21"/>
        </w:numPr>
      </w:pPr>
      <w:r>
        <w:t>Op basis van de modelberekeningen zijn bij een doorvoer boven 12 m</w:t>
      </w:r>
      <w:r w:rsidRPr="002D2DB0">
        <w:t xml:space="preserve">3 </w:t>
      </w:r>
      <w:r>
        <w:t xml:space="preserve">/s aanvullende maatregelen zeker nodig, zowel bovenstrooms als benedenstrooms van de brug. </w:t>
      </w:r>
      <w:r w:rsidR="002D2DB0" w:rsidRPr="002D2DB0">
        <w:t>In de vervolgfase wordt een detaillering doorgevoerd voor de bewoning rond de brug, om maatwerkoplossingen te ontwerpen waarmee wateroverlast bij een doorvoer van minder dan 12 m3/s wordt voorkomen</w:t>
      </w:r>
      <w:r w:rsidR="002D2DB0">
        <w:t>.</w:t>
      </w:r>
    </w:p>
    <w:p w:rsidR="00082723" w:rsidRDefault="00082723" w:rsidP="006F27F6">
      <w:bookmarkStart w:id="0" w:name="_GoBack"/>
      <w:bookmarkEnd w:id="0"/>
    </w:p>
    <w:p w:rsidR="003E413B" w:rsidRPr="00CE1AB3" w:rsidRDefault="003E413B" w:rsidP="003E413B">
      <w:pPr>
        <w:rPr>
          <w:b/>
          <w:i/>
        </w:rPr>
      </w:pPr>
      <w:r>
        <w:rPr>
          <w:b/>
          <w:i/>
        </w:rPr>
        <w:t>Vervolgproces en Planning</w:t>
      </w:r>
    </w:p>
    <w:p w:rsidR="00E6671C" w:rsidRDefault="00CE1AB3" w:rsidP="00CE1AB3">
      <w:r>
        <w:t xml:space="preserve">Er zijn </w:t>
      </w:r>
      <w:r w:rsidR="004B513C">
        <w:t>twee</w:t>
      </w:r>
      <w:r>
        <w:t xml:space="preserve"> mogelijke locaties voor de dam. Naast de oorspronkelijke locatie is ook een locatie dichter bij de kern Slenaken onderzocht</w:t>
      </w:r>
      <w:r w:rsidRPr="006F27F6">
        <w:t xml:space="preserve">. </w:t>
      </w:r>
      <w:r w:rsidR="00E6671C">
        <w:t>Cultuurhistorische aspecten, het zo lang mogelijk maken van het ongerepte deel van de Gulp maken een ligging dichter bij het dorp aantrekkelijk. Zaken als kwaliteit van de ondergrond en een optimaal beheer en onderhoud (met name van de automatische schuif) dienen nader tegen elkaar te worden afgewogen.</w:t>
      </w:r>
      <w:r w:rsidR="00FD0059">
        <w:t xml:space="preserve"> </w:t>
      </w:r>
      <w:r w:rsidR="00AB0F16">
        <w:t>In de nadere uitwerking (</w:t>
      </w:r>
      <w:r w:rsidR="007E1CD9">
        <w:t xml:space="preserve">detailontwerp, </w:t>
      </w:r>
      <w:r w:rsidR="00AB0F16">
        <w:t xml:space="preserve">projectplan waterwet, </w:t>
      </w:r>
      <w:proofErr w:type="spellStart"/>
      <w:r w:rsidR="00AB0F16">
        <w:t>m.e.r</w:t>
      </w:r>
      <w:proofErr w:type="spellEnd"/>
      <w:r w:rsidR="00AB0F16">
        <w:t xml:space="preserve">. beoordeling) worden beide locaties </w:t>
      </w:r>
      <w:r w:rsidR="00E6671C">
        <w:t>daarom verder uitgewerkt en tegen elkaar afgewogen. Het is ook passend om in deze procedures twee alternatieven af te wegen</w:t>
      </w:r>
      <w:r w:rsidR="003E413B">
        <w:t xml:space="preserve">. </w:t>
      </w:r>
    </w:p>
    <w:p w:rsidR="00E6671C" w:rsidRDefault="00E6671C" w:rsidP="00CE1AB3"/>
    <w:p w:rsidR="00CE1AB3" w:rsidRPr="006F27F6" w:rsidRDefault="00E6671C" w:rsidP="00CE1AB3">
      <w:r>
        <w:t>Daarnaast wordt in beeld gebracht welke proceduremogelijkheden er zijn: dient het pakket maatregelen als een geheel in procedure te worden gebracht of is het juist verstandig dit in delen te doen. De juridische mogelijkheden en de risico’s en kansen worden hierom nader beschouwd.</w:t>
      </w:r>
      <w:r w:rsidDel="00AB0F16">
        <w:t xml:space="preserve"> </w:t>
      </w:r>
      <w:r w:rsidR="00CE1AB3">
        <w:t>.</w:t>
      </w:r>
    </w:p>
    <w:p w:rsidR="00CE1AB3" w:rsidRDefault="00CE1AB3" w:rsidP="006F27F6"/>
    <w:p w:rsidR="00CE1AB3" w:rsidRDefault="005A417A" w:rsidP="006F27F6">
      <w:r>
        <w:t xml:space="preserve">Ook wanneer wordt uitgegaan van </w:t>
      </w:r>
      <w:r w:rsidR="00CE1AB3">
        <w:t xml:space="preserve">beroepsprocedures bij de Raad van State is het naar verwachting mogelijk het gehele pakket maatregelen uit te voeren voor 2021. </w:t>
      </w:r>
      <w:r w:rsidR="00C65FA7">
        <w:t>Inzet is om de eerste maateregel al dit jaar ter hand te nemen.</w:t>
      </w:r>
      <w:r w:rsidR="00CE1AB3">
        <w:t>.</w:t>
      </w:r>
    </w:p>
    <w:p w:rsidR="00C77E2B" w:rsidRDefault="00C77E2B" w:rsidP="001C5485">
      <w:pPr>
        <w:rPr>
          <w:i/>
        </w:rPr>
      </w:pPr>
    </w:p>
    <w:p w:rsidR="004B513C" w:rsidRDefault="004B513C" w:rsidP="001C5485">
      <w:pPr>
        <w:rPr>
          <w:i/>
        </w:rPr>
      </w:pPr>
    </w:p>
    <w:p w:rsidR="00C77E2B" w:rsidRDefault="00C77E2B" w:rsidP="00C77E2B">
      <w:pPr>
        <w:pStyle w:val="Bijschrift"/>
        <w:keepNext/>
        <w:rPr>
          <w:b w:val="0"/>
          <w:i/>
          <w:color w:val="auto"/>
        </w:rPr>
      </w:pPr>
      <w:r>
        <w:rPr>
          <w:b w:val="0"/>
          <w:i/>
          <w:color w:val="auto"/>
        </w:rPr>
        <w:t>Tabel 1:  Maatregelen voorkeursalternatief scenario ‘Veiligheid 2012’</w:t>
      </w:r>
    </w:p>
    <w:tbl>
      <w:tblPr>
        <w:tblStyle w:val="TabelLievenseCSO"/>
        <w:tblW w:w="8500" w:type="dxa"/>
        <w:tblInd w:w="113" w:type="dxa"/>
        <w:tblLayout w:type="fixed"/>
        <w:tblLook w:val="04A0" w:firstRow="1" w:lastRow="0" w:firstColumn="1" w:lastColumn="0" w:noHBand="0" w:noVBand="1"/>
      </w:tblPr>
      <w:tblGrid>
        <w:gridCol w:w="4532"/>
        <w:gridCol w:w="1984"/>
        <w:gridCol w:w="1984"/>
      </w:tblGrid>
      <w:tr w:rsidR="00C77E2B" w:rsidTr="00D04C0A">
        <w:trPr>
          <w:cnfStyle w:val="100000000000" w:firstRow="1" w:lastRow="0" w:firstColumn="0" w:lastColumn="0" w:oddVBand="0" w:evenVBand="0" w:oddHBand="0" w:evenHBand="0" w:firstRowFirstColumn="0" w:firstRowLastColumn="0" w:lastRowFirstColumn="0" w:lastRowLastColumn="0"/>
          <w:trHeight w:val="283"/>
        </w:trPr>
        <w:tc>
          <w:tcPr>
            <w:tcW w:w="4532" w:type="dxa"/>
            <w:tcBorders>
              <w:top w:val="single" w:sz="4" w:space="0" w:color="auto"/>
              <w:left w:val="single" w:sz="4" w:space="0" w:color="auto"/>
              <w:bottom w:val="single" w:sz="4" w:space="0" w:color="auto"/>
              <w:right w:val="single" w:sz="4" w:space="0" w:color="auto"/>
            </w:tcBorders>
            <w:shd w:val="clear" w:color="auto" w:fill="E5E5E5" w:themeFill="text1" w:themeFillTint="1A"/>
            <w:hideMark/>
          </w:tcPr>
          <w:p w:rsidR="00C77E2B" w:rsidRDefault="00C77E2B">
            <w:pPr>
              <w:spacing w:before="0" w:beforeAutospacing="0" w:afterAutospacing="0" w:line="240" w:lineRule="exact"/>
              <w:rPr>
                <w:rFonts w:cstheme="minorBidi"/>
              </w:rPr>
            </w:pPr>
            <w:r>
              <w:rPr>
                <w:b w:val="0"/>
              </w:rPr>
              <w:br w:type="column"/>
            </w:r>
            <w:r>
              <w:rPr>
                <w:rFonts w:cstheme="minorBidi"/>
              </w:rPr>
              <w:t xml:space="preserve">Voorkeursalternatief  scenario ‘Veiligheid 2012’ </w:t>
            </w:r>
          </w:p>
        </w:tc>
        <w:tc>
          <w:tcPr>
            <w:tcW w:w="1984" w:type="dxa"/>
            <w:tcBorders>
              <w:top w:val="single" w:sz="4" w:space="0" w:color="auto"/>
              <w:left w:val="single" w:sz="4" w:space="0" w:color="auto"/>
              <w:bottom w:val="single" w:sz="4" w:space="0" w:color="auto"/>
              <w:right w:val="single" w:sz="4" w:space="0" w:color="auto"/>
            </w:tcBorders>
            <w:hideMark/>
          </w:tcPr>
          <w:p w:rsidR="00C77E2B" w:rsidRDefault="00C77E2B">
            <w:pPr>
              <w:spacing w:before="0" w:beforeAutospacing="0" w:afterAutospacing="0" w:line="240" w:lineRule="exact"/>
              <w:ind w:left="57"/>
              <w:jc w:val="center"/>
              <w:rPr>
                <w:rFonts w:cstheme="minorBidi"/>
                <w:noProof/>
                <w:lang w:eastAsia="nl-NL"/>
              </w:rPr>
            </w:pPr>
            <w:r>
              <w:rPr>
                <w:rFonts w:cstheme="minorBidi"/>
                <w:noProof/>
                <w:lang w:eastAsia="nl-NL"/>
              </w:rPr>
              <w:t>Initiatiefnemer</w:t>
            </w:r>
          </w:p>
        </w:tc>
        <w:tc>
          <w:tcPr>
            <w:tcW w:w="1984" w:type="dxa"/>
            <w:tcBorders>
              <w:top w:val="single" w:sz="4" w:space="0" w:color="auto"/>
              <w:left w:val="single" w:sz="4" w:space="0" w:color="auto"/>
              <w:bottom w:val="single" w:sz="4" w:space="0" w:color="auto"/>
              <w:right w:val="single" w:sz="4" w:space="0" w:color="auto"/>
            </w:tcBorders>
          </w:tcPr>
          <w:p w:rsidR="00C77E2B" w:rsidRDefault="00C77E2B">
            <w:pPr>
              <w:spacing w:line="240" w:lineRule="exact"/>
              <w:ind w:left="57"/>
              <w:jc w:val="center"/>
              <w:rPr>
                <w:noProof/>
                <w:lang w:eastAsia="nl-NL"/>
              </w:rPr>
            </w:pPr>
            <w:r>
              <w:rPr>
                <w:noProof/>
                <w:lang w:eastAsia="nl-NL"/>
              </w:rPr>
              <w:t>realisatietermijn</w:t>
            </w:r>
          </w:p>
        </w:tc>
      </w:tr>
      <w:tr w:rsidR="00C77E2B" w:rsidTr="00D04C0A">
        <w:tc>
          <w:tcPr>
            <w:tcW w:w="6516" w:type="dxa"/>
            <w:gridSpan w:val="2"/>
            <w:tcBorders>
              <w:top w:val="single" w:sz="4" w:space="0" w:color="auto"/>
              <w:left w:val="single" w:sz="4" w:space="0" w:color="auto"/>
              <w:bottom w:val="single" w:sz="4" w:space="0" w:color="auto"/>
              <w:right w:val="single" w:sz="4" w:space="0" w:color="auto"/>
            </w:tcBorders>
            <w:vAlign w:val="center"/>
            <w:hideMark/>
          </w:tcPr>
          <w:p w:rsidR="00C77E2B" w:rsidRDefault="00C77E2B">
            <w:pPr>
              <w:rPr>
                <w:b/>
                <w:szCs w:val="16"/>
                <w:u w:val="single"/>
              </w:rPr>
            </w:pPr>
            <w:r>
              <w:rPr>
                <w:b/>
                <w:szCs w:val="16"/>
                <w:u w:val="single"/>
              </w:rPr>
              <w:t>Belgisch grondgebied</w:t>
            </w:r>
          </w:p>
        </w:tc>
        <w:tc>
          <w:tcPr>
            <w:tcW w:w="1984" w:type="dxa"/>
            <w:tcBorders>
              <w:top w:val="single" w:sz="4" w:space="0" w:color="auto"/>
              <w:left w:val="single" w:sz="4" w:space="0" w:color="auto"/>
              <w:bottom w:val="single" w:sz="4" w:space="0" w:color="auto"/>
              <w:right w:val="single" w:sz="4" w:space="0" w:color="auto"/>
            </w:tcBorders>
          </w:tcPr>
          <w:p w:rsidR="00C77E2B" w:rsidRDefault="00C77E2B">
            <w:pPr>
              <w:rPr>
                <w:b/>
                <w:szCs w:val="16"/>
                <w:u w:val="single"/>
              </w:rPr>
            </w:pPr>
          </w:p>
        </w:tc>
      </w:tr>
      <w:tr w:rsidR="00EC54D4" w:rsidTr="00D04C0A">
        <w:tc>
          <w:tcPr>
            <w:tcW w:w="4532" w:type="dxa"/>
            <w:tcBorders>
              <w:top w:val="single" w:sz="4" w:space="0" w:color="auto"/>
              <w:left w:val="single" w:sz="4" w:space="0" w:color="auto"/>
              <w:bottom w:val="single" w:sz="4" w:space="0" w:color="auto"/>
              <w:right w:val="single" w:sz="4" w:space="0" w:color="auto"/>
            </w:tcBorders>
            <w:vAlign w:val="center"/>
            <w:hideMark/>
          </w:tcPr>
          <w:p w:rsidR="00EC54D4" w:rsidRDefault="00EC54D4">
            <w:pPr>
              <w:spacing w:line="240" w:lineRule="auto"/>
              <w:rPr>
                <w:szCs w:val="16"/>
              </w:rPr>
            </w:pPr>
            <w:r>
              <w:rPr>
                <w:szCs w:val="16"/>
              </w:rPr>
              <w:t xml:space="preserve">1. Buffering </w:t>
            </w:r>
            <w:proofErr w:type="spellStart"/>
            <w:r>
              <w:rPr>
                <w:szCs w:val="16"/>
              </w:rPr>
              <w:t>Remersdaal</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EC54D4" w:rsidRDefault="00EC54D4">
            <w:pPr>
              <w:jc w:val="center"/>
              <w:rPr>
                <w:szCs w:val="16"/>
              </w:rPr>
            </w:pPr>
          </w:p>
        </w:tc>
        <w:tc>
          <w:tcPr>
            <w:tcW w:w="1984" w:type="dxa"/>
            <w:tcBorders>
              <w:top w:val="single" w:sz="4" w:space="0" w:color="auto"/>
              <w:left w:val="single" w:sz="4" w:space="0" w:color="auto"/>
              <w:bottom w:val="single" w:sz="4" w:space="0" w:color="auto"/>
              <w:right w:val="single" w:sz="4" w:space="0" w:color="auto"/>
            </w:tcBorders>
          </w:tcPr>
          <w:p w:rsidR="00EC54D4" w:rsidRDefault="003E413B" w:rsidP="007F7D88">
            <w:pPr>
              <w:jc w:val="center"/>
              <w:rPr>
                <w:szCs w:val="16"/>
              </w:rPr>
            </w:pPr>
            <w:r>
              <w:rPr>
                <w:szCs w:val="16"/>
              </w:rPr>
              <w:t xml:space="preserve">voor </w:t>
            </w:r>
            <w:r w:rsidR="00EC54D4">
              <w:rPr>
                <w:szCs w:val="16"/>
              </w:rPr>
              <w:t>2020</w:t>
            </w:r>
          </w:p>
        </w:tc>
      </w:tr>
      <w:tr w:rsidR="00EC54D4" w:rsidTr="00D04C0A">
        <w:tc>
          <w:tcPr>
            <w:tcW w:w="4532" w:type="dxa"/>
            <w:tcBorders>
              <w:top w:val="single" w:sz="4" w:space="0" w:color="auto"/>
              <w:left w:val="single" w:sz="4" w:space="0" w:color="auto"/>
              <w:bottom w:val="single" w:sz="4" w:space="0" w:color="auto"/>
              <w:right w:val="single" w:sz="4" w:space="0" w:color="auto"/>
            </w:tcBorders>
            <w:vAlign w:val="center"/>
            <w:hideMark/>
          </w:tcPr>
          <w:p w:rsidR="00EC54D4" w:rsidRDefault="00EC54D4">
            <w:pPr>
              <w:spacing w:line="240" w:lineRule="auto"/>
              <w:rPr>
                <w:szCs w:val="16"/>
              </w:rPr>
            </w:pPr>
            <w:r>
              <w:rPr>
                <w:szCs w:val="16"/>
              </w:rPr>
              <w:t xml:space="preserve">2. Verruwing </w:t>
            </w:r>
            <w:proofErr w:type="spellStart"/>
            <w:r>
              <w:rPr>
                <w:szCs w:val="16"/>
              </w:rPr>
              <w:t>dalhelling</w:t>
            </w:r>
            <w:proofErr w:type="spellEnd"/>
            <w:r>
              <w:rPr>
                <w:szCs w:val="16"/>
              </w:rPr>
              <w:t xml:space="preserve"> </w:t>
            </w:r>
            <w:proofErr w:type="spellStart"/>
            <w:r>
              <w:rPr>
                <w:szCs w:val="16"/>
              </w:rPr>
              <w:t>Hombourg</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EC54D4" w:rsidRDefault="00EC54D4">
            <w:pPr>
              <w:jc w:val="center"/>
              <w:rPr>
                <w:szCs w:val="16"/>
              </w:rPr>
            </w:pPr>
          </w:p>
        </w:tc>
        <w:tc>
          <w:tcPr>
            <w:tcW w:w="1984" w:type="dxa"/>
            <w:tcBorders>
              <w:top w:val="single" w:sz="4" w:space="0" w:color="auto"/>
              <w:left w:val="single" w:sz="4" w:space="0" w:color="auto"/>
              <w:bottom w:val="single" w:sz="4" w:space="0" w:color="auto"/>
              <w:right w:val="single" w:sz="4" w:space="0" w:color="auto"/>
            </w:tcBorders>
          </w:tcPr>
          <w:p w:rsidR="00EC54D4" w:rsidRDefault="003E413B" w:rsidP="007F7D88">
            <w:pPr>
              <w:jc w:val="center"/>
              <w:rPr>
                <w:szCs w:val="16"/>
              </w:rPr>
            </w:pPr>
            <w:r>
              <w:rPr>
                <w:szCs w:val="16"/>
              </w:rPr>
              <w:t xml:space="preserve">voor </w:t>
            </w:r>
            <w:r w:rsidR="00EC54D4">
              <w:rPr>
                <w:szCs w:val="16"/>
              </w:rPr>
              <w:t>2020</w:t>
            </w:r>
          </w:p>
        </w:tc>
      </w:tr>
      <w:tr w:rsidR="00D04C0A" w:rsidTr="00D04C0A">
        <w:tc>
          <w:tcPr>
            <w:tcW w:w="6516" w:type="dxa"/>
            <w:gridSpan w:val="2"/>
            <w:tcBorders>
              <w:top w:val="single" w:sz="4" w:space="0" w:color="auto"/>
              <w:left w:val="single" w:sz="4" w:space="0" w:color="auto"/>
              <w:bottom w:val="single" w:sz="4" w:space="0" w:color="auto"/>
              <w:right w:val="single" w:sz="4" w:space="0" w:color="auto"/>
            </w:tcBorders>
            <w:vAlign w:val="center"/>
            <w:hideMark/>
          </w:tcPr>
          <w:p w:rsidR="00D04C0A" w:rsidRDefault="00D04C0A">
            <w:pPr>
              <w:rPr>
                <w:b/>
                <w:szCs w:val="16"/>
                <w:u w:val="single"/>
              </w:rPr>
            </w:pPr>
            <w:r>
              <w:rPr>
                <w:b/>
                <w:szCs w:val="16"/>
                <w:u w:val="single"/>
              </w:rPr>
              <w:t>Bovenstrooms van Slenaken</w:t>
            </w:r>
          </w:p>
        </w:tc>
        <w:tc>
          <w:tcPr>
            <w:tcW w:w="1984" w:type="dxa"/>
            <w:tcBorders>
              <w:top w:val="single" w:sz="4" w:space="0" w:color="auto"/>
              <w:left w:val="single" w:sz="4" w:space="0" w:color="auto"/>
              <w:bottom w:val="single" w:sz="4" w:space="0" w:color="auto"/>
              <w:right w:val="single" w:sz="4" w:space="0" w:color="auto"/>
            </w:tcBorders>
          </w:tcPr>
          <w:p w:rsidR="00D04C0A" w:rsidRDefault="00D04C0A">
            <w:pPr>
              <w:rPr>
                <w:b/>
                <w:szCs w:val="16"/>
                <w:u w:val="single"/>
              </w:rPr>
            </w:pPr>
          </w:p>
        </w:tc>
      </w:tr>
      <w:tr w:rsidR="00EC54D4" w:rsidTr="00D04C0A">
        <w:tc>
          <w:tcPr>
            <w:tcW w:w="45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C54D4" w:rsidRDefault="00EC54D4">
            <w:pPr>
              <w:spacing w:line="276" w:lineRule="auto"/>
              <w:rPr>
                <w:szCs w:val="16"/>
              </w:rPr>
            </w:pPr>
            <w:r>
              <w:rPr>
                <w:szCs w:val="16"/>
              </w:rPr>
              <w:t xml:space="preserve">3. Verruwing </w:t>
            </w:r>
            <w:proofErr w:type="spellStart"/>
            <w:r>
              <w:rPr>
                <w:szCs w:val="16"/>
              </w:rPr>
              <w:t>dalhelling</w:t>
            </w:r>
            <w:proofErr w:type="spellEnd"/>
            <w:r>
              <w:rPr>
                <w:szCs w:val="16"/>
              </w:rPr>
              <w:t xml:space="preserve"> Slenaken &amp; </w:t>
            </w:r>
          </w:p>
          <w:p w:rsidR="00EC54D4" w:rsidRDefault="00EC54D4">
            <w:pPr>
              <w:spacing w:line="276" w:lineRule="auto"/>
              <w:rPr>
                <w:szCs w:val="16"/>
              </w:rPr>
            </w:pPr>
            <w:r>
              <w:rPr>
                <w:szCs w:val="16"/>
              </w:rPr>
              <w:t>9. Omvormen hoogstamboomgaard</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C54D4" w:rsidRDefault="00EC54D4">
            <w:pPr>
              <w:jc w:val="center"/>
            </w:pPr>
            <w:r>
              <w:t>SBB</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C54D4" w:rsidRDefault="00E6671C" w:rsidP="007F7D88">
            <w:pPr>
              <w:jc w:val="center"/>
              <w:rPr>
                <w:szCs w:val="16"/>
              </w:rPr>
            </w:pPr>
            <w:r>
              <w:rPr>
                <w:szCs w:val="16"/>
              </w:rPr>
              <w:t>Vanaf 2018 starten met ontwikkelen verruwing</w:t>
            </w:r>
          </w:p>
        </w:tc>
      </w:tr>
      <w:tr w:rsidR="00EC54D4" w:rsidTr="00D04C0A">
        <w:tc>
          <w:tcPr>
            <w:tcW w:w="45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C54D4" w:rsidRDefault="00EC54D4">
            <w:pPr>
              <w:spacing w:line="240" w:lineRule="auto"/>
              <w:rPr>
                <w:szCs w:val="16"/>
              </w:rPr>
            </w:pPr>
            <w:r>
              <w:rPr>
                <w:szCs w:val="16"/>
              </w:rPr>
              <w:t xml:space="preserve">4. Verruwing </w:t>
            </w:r>
            <w:proofErr w:type="spellStart"/>
            <w:r>
              <w:rPr>
                <w:szCs w:val="16"/>
              </w:rPr>
              <w:t>dalhelling</w:t>
            </w:r>
            <w:proofErr w:type="spellEnd"/>
            <w:r>
              <w:rPr>
                <w:szCs w:val="16"/>
              </w:rPr>
              <w:t xml:space="preserve"> </w:t>
            </w:r>
            <w:proofErr w:type="spellStart"/>
            <w:r>
              <w:rPr>
                <w:szCs w:val="16"/>
              </w:rPr>
              <w:t>Roebelsbosch</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C54D4" w:rsidRDefault="00EC54D4">
            <w:pPr>
              <w:jc w:val="center"/>
            </w:pPr>
            <w:r>
              <w:t>SBB</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C54D4" w:rsidRDefault="00E6671C" w:rsidP="007F7D88">
            <w:pPr>
              <w:jc w:val="center"/>
              <w:rPr>
                <w:szCs w:val="16"/>
              </w:rPr>
            </w:pPr>
            <w:r>
              <w:rPr>
                <w:szCs w:val="16"/>
              </w:rPr>
              <w:t>Vanaf 2018 starten met ontwikkelen verruwing</w:t>
            </w:r>
          </w:p>
        </w:tc>
      </w:tr>
      <w:tr w:rsidR="00EC54D4" w:rsidTr="00D04C0A">
        <w:tc>
          <w:tcPr>
            <w:tcW w:w="45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C54D4" w:rsidRDefault="00EC54D4">
            <w:pPr>
              <w:spacing w:line="240" w:lineRule="auto"/>
              <w:rPr>
                <w:szCs w:val="16"/>
              </w:rPr>
            </w:pPr>
            <w:r>
              <w:rPr>
                <w:szCs w:val="16"/>
              </w:rPr>
              <w:t xml:space="preserve">5. Verruwing </w:t>
            </w:r>
            <w:proofErr w:type="spellStart"/>
            <w:r>
              <w:rPr>
                <w:szCs w:val="16"/>
              </w:rPr>
              <w:t>dalhelling</w:t>
            </w:r>
            <w:proofErr w:type="spellEnd"/>
            <w:r>
              <w:rPr>
                <w:szCs w:val="16"/>
              </w:rPr>
              <w:t xml:space="preserve"> </w:t>
            </w:r>
            <w:proofErr w:type="spellStart"/>
            <w:r>
              <w:rPr>
                <w:szCs w:val="16"/>
              </w:rPr>
              <w:t>Heijenratherweg</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C54D4" w:rsidRDefault="00EC54D4">
            <w:pPr>
              <w:jc w:val="center"/>
            </w:pPr>
            <w:r>
              <w:t>SBB</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C54D4" w:rsidRDefault="00E6671C" w:rsidP="007F7D88">
            <w:pPr>
              <w:jc w:val="center"/>
            </w:pPr>
            <w:r>
              <w:rPr>
                <w:szCs w:val="16"/>
              </w:rPr>
              <w:t>Vanaf 2018 starten met ontwikkelen verruwing</w:t>
            </w:r>
          </w:p>
        </w:tc>
      </w:tr>
      <w:tr w:rsidR="00EC54D4" w:rsidTr="00D04C0A">
        <w:tc>
          <w:tcPr>
            <w:tcW w:w="45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C54D4" w:rsidRDefault="00EC54D4">
            <w:pPr>
              <w:spacing w:line="240" w:lineRule="auto"/>
              <w:rPr>
                <w:szCs w:val="16"/>
                <w:highlight w:val="yellow"/>
              </w:rPr>
            </w:pPr>
            <w:r>
              <w:rPr>
                <w:szCs w:val="16"/>
              </w:rPr>
              <w:t xml:space="preserve">6. Afleiden water </w:t>
            </w:r>
            <w:proofErr w:type="spellStart"/>
            <w:r>
              <w:rPr>
                <w:szCs w:val="16"/>
              </w:rPr>
              <w:t>Loorberg</w:t>
            </w:r>
            <w:proofErr w:type="spellEnd"/>
            <w:r>
              <w:rPr>
                <w:szCs w:val="16"/>
              </w:rPr>
              <w:t>/</w:t>
            </w:r>
            <w:proofErr w:type="spellStart"/>
            <w:r>
              <w:rPr>
                <w:szCs w:val="16"/>
              </w:rPr>
              <w:t>Heijenratherweg</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C54D4" w:rsidRDefault="00EC54D4">
            <w:pPr>
              <w:jc w:val="center"/>
            </w:pPr>
            <w:r>
              <w:t>Gemeente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C54D4" w:rsidRDefault="00EC54D4" w:rsidP="007F7D88">
            <w:pPr>
              <w:jc w:val="center"/>
              <w:rPr>
                <w:szCs w:val="16"/>
              </w:rPr>
            </w:pPr>
            <w:r>
              <w:rPr>
                <w:szCs w:val="16"/>
              </w:rPr>
              <w:t>2020-2021</w:t>
            </w:r>
          </w:p>
        </w:tc>
      </w:tr>
      <w:tr w:rsidR="00EC54D4" w:rsidTr="00D04C0A">
        <w:tc>
          <w:tcPr>
            <w:tcW w:w="45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C54D4" w:rsidRDefault="00EC54D4">
            <w:pPr>
              <w:spacing w:line="240" w:lineRule="auto"/>
              <w:rPr>
                <w:szCs w:val="16"/>
              </w:rPr>
            </w:pPr>
            <w:r>
              <w:rPr>
                <w:szCs w:val="16"/>
              </w:rPr>
              <w:t>7. Verwijderen bosschages brug</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54D4" w:rsidRDefault="00EC54D4">
            <w:pPr>
              <w:jc w:val="center"/>
              <w:rPr>
                <w:szCs w:val="16"/>
              </w:rPr>
            </w:pPr>
            <w:r>
              <w:rPr>
                <w:szCs w:val="16"/>
              </w:rPr>
              <w:t>WL</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C54D4" w:rsidRDefault="00EC54D4" w:rsidP="007F7D88">
            <w:pPr>
              <w:jc w:val="center"/>
              <w:rPr>
                <w:szCs w:val="16"/>
              </w:rPr>
            </w:pPr>
            <w:r>
              <w:rPr>
                <w:szCs w:val="16"/>
              </w:rPr>
              <w:t>2017</w:t>
            </w:r>
          </w:p>
        </w:tc>
      </w:tr>
      <w:tr w:rsidR="00EC54D4" w:rsidTr="00D04C0A">
        <w:tc>
          <w:tcPr>
            <w:tcW w:w="45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C54D4" w:rsidRDefault="00D04C0A" w:rsidP="00D04C0A">
            <w:pPr>
              <w:spacing w:line="240" w:lineRule="auto"/>
              <w:rPr>
                <w:szCs w:val="16"/>
              </w:rPr>
            </w:pPr>
            <w:r>
              <w:rPr>
                <w:szCs w:val="16"/>
              </w:rPr>
              <w:t xml:space="preserve">17. Retentie Slenaken </w:t>
            </w:r>
            <w:r w:rsidR="00EC54D4">
              <w:rPr>
                <w:szCs w:val="16"/>
              </w:rPr>
              <w:t xml:space="preserve"> met regelbare doorlaat </w:t>
            </w:r>
            <w:r>
              <w:rPr>
                <w:szCs w:val="16"/>
              </w:rPr>
              <w:t xml:space="preserve"> tot maximaal </w:t>
            </w:r>
            <w:r w:rsidR="00EC54D4">
              <w:rPr>
                <w:szCs w:val="16"/>
              </w:rPr>
              <w:t>12 m</w:t>
            </w:r>
            <w:r w:rsidR="00EC54D4">
              <w:rPr>
                <w:szCs w:val="16"/>
                <w:vertAlign w:val="superscript"/>
              </w:rPr>
              <w:t>3</w:t>
            </w:r>
            <w:r w:rsidR="00EC54D4">
              <w:rPr>
                <w:szCs w:val="16"/>
              </w:rPr>
              <w:t>/s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54D4" w:rsidRDefault="00EC54D4">
            <w:pPr>
              <w:jc w:val="center"/>
              <w:rPr>
                <w:szCs w:val="16"/>
              </w:rPr>
            </w:pPr>
            <w:r>
              <w:rPr>
                <w:szCs w:val="16"/>
              </w:rPr>
              <w:t>WL</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C54D4" w:rsidRDefault="00EC54D4" w:rsidP="007F7D88">
            <w:pPr>
              <w:jc w:val="center"/>
              <w:rPr>
                <w:szCs w:val="16"/>
              </w:rPr>
            </w:pPr>
            <w:r>
              <w:rPr>
                <w:szCs w:val="16"/>
              </w:rPr>
              <w:t>2020-2021*</w:t>
            </w:r>
          </w:p>
        </w:tc>
      </w:tr>
      <w:tr w:rsidR="00EC54D4" w:rsidTr="00D04C0A">
        <w:tc>
          <w:tcPr>
            <w:tcW w:w="45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C54D4" w:rsidRDefault="00EC54D4">
            <w:pPr>
              <w:spacing w:line="240" w:lineRule="auto"/>
              <w:rPr>
                <w:szCs w:val="16"/>
              </w:rPr>
            </w:pPr>
            <w:r>
              <w:rPr>
                <w:szCs w:val="16"/>
              </w:rPr>
              <w:t>27. Afleiden water vanaf Dorpstraat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54D4" w:rsidRDefault="00EC54D4">
            <w:pPr>
              <w:jc w:val="center"/>
              <w:rPr>
                <w:szCs w:val="16"/>
              </w:rPr>
            </w:pPr>
            <w:r>
              <w:rPr>
                <w:szCs w:val="16"/>
              </w:rPr>
              <w:t>Gemeente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C54D4" w:rsidRDefault="00EC54D4" w:rsidP="007F7D88">
            <w:pPr>
              <w:jc w:val="center"/>
              <w:rPr>
                <w:szCs w:val="16"/>
              </w:rPr>
            </w:pPr>
            <w:r>
              <w:rPr>
                <w:szCs w:val="16"/>
              </w:rPr>
              <w:t>2020-2021</w:t>
            </w:r>
          </w:p>
        </w:tc>
      </w:tr>
      <w:tr w:rsidR="00D04C0A" w:rsidTr="00D04C0A">
        <w:tc>
          <w:tcPr>
            <w:tcW w:w="65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4C0A" w:rsidRDefault="00D04C0A">
            <w:pPr>
              <w:rPr>
                <w:b/>
                <w:szCs w:val="16"/>
                <w:u w:val="single"/>
              </w:rPr>
            </w:pPr>
            <w:r>
              <w:rPr>
                <w:b/>
                <w:szCs w:val="16"/>
                <w:u w:val="single"/>
              </w:rPr>
              <w:t>Benedenstrooms van Slenaken</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D04C0A" w:rsidRDefault="00D04C0A">
            <w:pPr>
              <w:rPr>
                <w:b/>
                <w:szCs w:val="16"/>
                <w:u w:val="single"/>
              </w:rPr>
            </w:pPr>
          </w:p>
        </w:tc>
      </w:tr>
      <w:tr w:rsidR="00EC54D4" w:rsidTr="00D04C0A">
        <w:tc>
          <w:tcPr>
            <w:tcW w:w="45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C54D4" w:rsidRDefault="00EC54D4">
            <w:pPr>
              <w:spacing w:line="240" w:lineRule="auto"/>
              <w:rPr>
                <w:szCs w:val="16"/>
              </w:rPr>
            </w:pPr>
            <w:r>
              <w:rPr>
                <w:szCs w:val="16"/>
              </w:rPr>
              <w:t xml:space="preserve">10. Maaiveldverlaging </w:t>
            </w:r>
            <w:proofErr w:type="spellStart"/>
            <w:r>
              <w:rPr>
                <w:szCs w:val="16"/>
              </w:rPr>
              <w:t>Pesakerweg</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54D4" w:rsidRDefault="003E413B" w:rsidP="00C77E2B">
            <w:pPr>
              <w:jc w:val="center"/>
              <w:rPr>
                <w:szCs w:val="16"/>
              </w:rPr>
            </w:pPr>
            <w:r>
              <w:rPr>
                <w:szCs w:val="16"/>
              </w:rPr>
              <w:t>SBB</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C54D4" w:rsidRDefault="00147145" w:rsidP="007F7D88">
            <w:pPr>
              <w:jc w:val="center"/>
              <w:rPr>
                <w:szCs w:val="16"/>
              </w:rPr>
            </w:pPr>
            <w:r>
              <w:rPr>
                <w:szCs w:val="16"/>
              </w:rPr>
              <w:t>2018-2019</w:t>
            </w:r>
          </w:p>
        </w:tc>
      </w:tr>
      <w:tr w:rsidR="00EC54D4" w:rsidTr="00D04C0A">
        <w:tc>
          <w:tcPr>
            <w:tcW w:w="45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C54D4" w:rsidRDefault="00EC54D4">
            <w:pPr>
              <w:spacing w:line="240" w:lineRule="auto"/>
              <w:rPr>
                <w:szCs w:val="16"/>
              </w:rPr>
            </w:pPr>
            <w:r>
              <w:rPr>
                <w:szCs w:val="16"/>
              </w:rPr>
              <w:t xml:space="preserve">11. Cascadesysteem </w:t>
            </w:r>
            <w:proofErr w:type="spellStart"/>
            <w:r>
              <w:rPr>
                <w:szCs w:val="16"/>
              </w:rPr>
              <w:t>Pesaken</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C54D4" w:rsidRDefault="00EC54D4" w:rsidP="00C77E2B">
            <w:pPr>
              <w:jc w:val="center"/>
            </w:pPr>
            <w:r w:rsidRPr="00EB0981">
              <w:rPr>
                <w:szCs w:val="16"/>
              </w:rPr>
              <w:t>SBB</w:t>
            </w:r>
            <w:r>
              <w:rPr>
                <w:szCs w:val="16"/>
              </w:rPr>
              <w:t xml:space="preserve">/WL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C54D4" w:rsidRDefault="00EC54D4" w:rsidP="007F7D88">
            <w:pPr>
              <w:jc w:val="center"/>
              <w:rPr>
                <w:szCs w:val="16"/>
              </w:rPr>
            </w:pPr>
            <w:r>
              <w:rPr>
                <w:szCs w:val="16"/>
              </w:rPr>
              <w:t>2018-2020</w:t>
            </w:r>
          </w:p>
        </w:tc>
      </w:tr>
      <w:tr w:rsidR="00EC54D4" w:rsidTr="00D04C0A">
        <w:tc>
          <w:tcPr>
            <w:tcW w:w="45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C54D4" w:rsidRDefault="00EC54D4">
            <w:pPr>
              <w:spacing w:line="240" w:lineRule="auto"/>
              <w:rPr>
                <w:szCs w:val="16"/>
              </w:rPr>
            </w:pPr>
            <w:r>
              <w:rPr>
                <w:szCs w:val="16"/>
              </w:rPr>
              <w:t>12. Maaiveldverlaging Molenbeeklandschap</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C54D4" w:rsidRDefault="00EC54D4" w:rsidP="00C77E2B">
            <w:pPr>
              <w:jc w:val="center"/>
            </w:pPr>
            <w:r w:rsidRPr="00EB0981">
              <w:rPr>
                <w:szCs w:val="16"/>
              </w:rPr>
              <w:t>SBB</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C54D4" w:rsidRDefault="00EC54D4" w:rsidP="007F7D88">
            <w:pPr>
              <w:jc w:val="center"/>
              <w:rPr>
                <w:szCs w:val="16"/>
              </w:rPr>
            </w:pPr>
            <w:r>
              <w:rPr>
                <w:szCs w:val="16"/>
              </w:rPr>
              <w:t>2018-2019</w:t>
            </w:r>
          </w:p>
        </w:tc>
      </w:tr>
      <w:tr w:rsidR="00EC54D4" w:rsidTr="00D04C0A">
        <w:tc>
          <w:tcPr>
            <w:tcW w:w="45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C54D4" w:rsidRDefault="00EC54D4">
            <w:pPr>
              <w:spacing w:line="240" w:lineRule="auto"/>
              <w:outlineLvl w:val="0"/>
              <w:rPr>
                <w:szCs w:val="16"/>
              </w:rPr>
            </w:pPr>
            <w:r>
              <w:rPr>
                <w:szCs w:val="16"/>
              </w:rPr>
              <w:t xml:space="preserve">13. Maaiveldverlaging </w:t>
            </w:r>
            <w:r w:rsidR="00D04C0A">
              <w:rPr>
                <w:szCs w:val="16"/>
              </w:rPr>
              <w:t xml:space="preserve">ten noorden van </w:t>
            </w:r>
            <w:r>
              <w:rPr>
                <w:szCs w:val="16"/>
              </w:rPr>
              <w:t>Karsveld</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C54D4" w:rsidRDefault="00EC54D4" w:rsidP="00C77E2B">
            <w:pPr>
              <w:jc w:val="center"/>
            </w:pPr>
            <w:r w:rsidRPr="00EB0981">
              <w:rPr>
                <w:szCs w:val="16"/>
              </w:rPr>
              <w:t>SBB</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C54D4" w:rsidRDefault="00EC54D4" w:rsidP="007F7D88">
            <w:pPr>
              <w:jc w:val="center"/>
            </w:pPr>
            <w:r>
              <w:rPr>
                <w:szCs w:val="16"/>
              </w:rPr>
              <w:t>2018-2019</w:t>
            </w:r>
          </w:p>
        </w:tc>
      </w:tr>
      <w:tr w:rsidR="00EC54D4" w:rsidTr="00D04C0A">
        <w:tc>
          <w:tcPr>
            <w:tcW w:w="45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C54D4" w:rsidRDefault="00EC54D4">
            <w:pPr>
              <w:spacing w:line="240" w:lineRule="auto"/>
              <w:outlineLvl w:val="0"/>
              <w:rPr>
                <w:szCs w:val="16"/>
              </w:rPr>
            </w:pPr>
            <w:r>
              <w:rPr>
                <w:szCs w:val="16"/>
              </w:rPr>
              <w:t>14. Berging Karsveld</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C54D4" w:rsidRDefault="00EC54D4" w:rsidP="00C77E2B">
            <w:pPr>
              <w:jc w:val="center"/>
            </w:pPr>
            <w:r w:rsidRPr="00EB0981">
              <w:rPr>
                <w:szCs w:val="16"/>
              </w:rPr>
              <w:t>SBB</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C54D4" w:rsidRDefault="00EC54D4" w:rsidP="007F7D88">
            <w:pPr>
              <w:jc w:val="center"/>
              <w:rPr>
                <w:szCs w:val="16"/>
              </w:rPr>
            </w:pPr>
            <w:r>
              <w:rPr>
                <w:szCs w:val="16"/>
              </w:rPr>
              <w:t>2018-2019</w:t>
            </w:r>
          </w:p>
        </w:tc>
      </w:tr>
      <w:tr w:rsidR="00EC54D4" w:rsidTr="00D04C0A">
        <w:tc>
          <w:tcPr>
            <w:tcW w:w="45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C54D4" w:rsidRDefault="00EC54D4">
            <w:pPr>
              <w:spacing w:line="240" w:lineRule="auto"/>
              <w:outlineLvl w:val="0"/>
              <w:rPr>
                <w:szCs w:val="16"/>
              </w:rPr>
            </w:pPr>
            <w:r>
              <w:rPr>
                <w:szCs w:val="16"/>
              </w:rPr>
              <w:t>15. Berging Beutenaken (Groote Bosch)</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C54D4" w:rsidRDefault="00EC54D4" w:rsidP="00C77E2B">
            <w:pPr>
              <w:jc w:val="center"/>
            </w:pPr>
            <w:r w:rsidRPr="00EB0981">
              <w:rPr>
                <w:szCs w:val="16"/>
              </w:rPr>
              <w:t>SBB</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C54D4" w:rsidRDefault="00EC54D4" w:rsidP="007F7D88">
            <w:pPr>
              <w:jc w:val="center"/>
              <w:rPr>
                <w:szCs w:val="16"/>
              </w:rPr>
            </w:pPr>
            <w:r>
              <w:rPr>
                <w:szCs w:val="16"/>
              </w:rPr>
              <w:t>2018-2019</w:t>
            </w:r>
          </w:p>
        </w:tc>
      </w:tr>
      <w:tr w:rsidR="00EC54D4" w:rsidTr="00D04C0A">
        <w:tc>
          <w:tcPr>
            <w:tcW w:w="45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C54D4" w:rsidRDefault="00EC54D4">
            <w:pPr>
              <w:spacing w:line="240" w:lineRule="auto"/>
              <w:rPr>
                <w:szCs w:val="16"/>
              </w:rPr>
            </w:pPr>
            <w:r>
              <w:rPr>
                <w:szCs w:val="16"/>
              </w:rPr>
              <w:t>22. Onderhoud rondom de brug</w:t>
            </w:r>
            <w:r w:rsidR="00D04C0A">
              <w:rPr>
                <w:szCs w:val="16"/>
              </w:rPr>
              <w:t xml:space="preserve"> (m.n. sediment)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C54D4" w:rsidRDefault="00EC54D4" w:rsidP="00C77E2B">
            <w:pPr>
              <w:jc w:val="center"/>
            </w:pPr>
            <w:r>
              <w:rPr>
                <w:szCs w:val="16"/>
              </w:rPr>
              <w:t>WL</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C54D4" w:rsidRDefault="00EC54D4" w:rsidP="007F7D88">
            <w:pPr>
              <w:jc w:val="center"/>
              <w:rPr>
                <w:szCs w:val="16"/>
              </w:rPr>
            </w:pPr>
            <w:r>
              <w:rPr>
                <w:szCs w:val="16"/>
              </w:rPr>
              <w:t>2017</w:t>
            </w:r>
          </w:p>
        </w:tc>
      </w:tr>
      <w:tr w:rsidR="00EC54D4" w:rsidTr="00D04C0A">
        <w:tc>
          <w:tcPr>
            <w:tcW w:w="45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54D4" w:rsidRDefault="00EC54D4">
            <w:pPr>
              <w:spacing w:line="240" w:lineRule="auto"/>
              <w:rPr>
                <w:szCs w:val="16"/>
              </w:rPr>
            </w:pPr>
            <w:r>
              <w:rPr>
                <w:szCs w:val="16"/>
              </w:rPr>
              <w:t>26. Aanpak voorde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C54D4" w:rsidRDefault="00EC54D4" w:rsidP="00C77E2B">
            <w:pPr>
              <w:jc w:val="center"/>
            </w:pPr>
            <w:r>
              <w:rPr>
                <w:szCs w:val="16"/>
              </w:rPr>
              <w:t>WL</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C54D4" w:rsidRDefault="00EC54D4" w:rsidP="007F7D88">
            <w:pPr>
              <w:jc w:val="center"/>
              <w:rPr>
                <w:szCs w:val="16"/>
              </w:rPr>
            </w:pPr>
            <w:r>
              <w:rPr>
                <w:szCs w:val="16"/>
              </w:rPr>
              <w:t>2017-2018</w:t>
            </w:r>
          </w:p>
        </w:tc>
      </w:tr>
      <w:tr w:rsidR="00D04C0A" w:rsidTr="00D04C0A">
        <w:tc>
          <w:tcPr>
            <w:tcW w:w="65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4C0A" w:rsidRDefault="00D04C0A" w:rsidP="00D04C0A">
            <w:pPr>
              <w:rPr>
                <w:b/>
                <w:szCs w:val="16"/>
                <w:u w:val="single"/>
              </w:rPr>
            </w:pPr>
            <w:r>
              <w:rPr>
                <w:b/>
                <w:szCs w:val="16"/>
                <w:u w:val="single"/>
              </w:rPr>
              <w:t>Aanvullende maatregelen benedenstrooms van Slenaken</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D04C0A" w:rsidRDefault="00D04C0A" w:rsidP="007F7D88">
            <w:pPr>
              <w:rPr>
                <w:b/>
                <w:szCs w:val="16"/>
                <w:u w:val="single"/>
              </w:rPr>
            </w:pPr>
          </w:p>
        </w:tc>
      </w:tr>
      <w:tr w:rsidR="00EC54D4" w:rsidTr="00D04C0A">
        <w:tc>
          <w:tcPr>
            <w:tcW w:w="45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54D4" w:rsidRDefault="00D04C0A">
            <w:pPr>
              <w:spacing w:line="240" w:lineRule="auto"/>
            </w:pPr>
            <w:r>
              <w:t>29. Kade Broekermolen</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C54D4" w:rsidRDefault="00EC54D4" w:rsidP="00C77E2B">
            <w:pPr>
              <w:jc w:val="center"/>
            </w:pPr>
            <w:r>
              <w:rPr>
                <w:szCs w:val="16"/>
              </w:rPr>
              <w:t>WL</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C54D4" w:rsidRDefault="00EC54D4" w:rsidP="007F7D88">
            <w:pPr>
              <w:jc w:val="center"/>
              <w:rPr>
                <w:szCs w:val="16"/>
              </w:rPr>
            </w:pPr>
            <w:r>
              <w:rPr>
                <w:szCs w:val="16"/>
              </w:rPr>
              <w:t>2017-2018</w:t>
            </w:r>
          </w:p>
        </w:tc>
      </w:tr>
      <w:tr w:rsidR="00EC54D4" w:rsidTr="00D04C0A">
        <w:tc>
          <w:tcPr>
            <w:tcW w:w="45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54D4" w:rsidRDefault="00EC54D4" w:rsidP="00D04C0A">
            <w:pPr>
              <w:spacing w:line="240" w:lineRule="auto"/>
            </w:pPr>
            <w:r>
              <w:t xml:space="preserve">30. Doorsteek </w:t>
            </w:r>
            <w:r w:rsidR="00D04C0A">
              <w:t>Beutenaken</w:t>
            </w:r>
            <w:r>
              <w:t>, variant 2</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C54D4" w:rsidRDefault="00EC54D4" w:rsidP="00C77E2B">
            <w:pPr>
              <w:jc w:val="center"/>
            </w:pPr>
            <w:r>
              <w:rPr>
                <w:szCs w:val="16"/>
              </w:rPr>
              <w:t>WL</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C54D4" w:rsidRDefault="00EC54D4" w:rsidP="007F7D88">
            <w:pPr>
              <w:keepNext/>
              <w:jc w:val="center"/>
              <w:rPr>
                <w:szCs w:val="16"/>
              </w:rPr>
            </w:pPr>
            <w:r>
              <w:rPr>
                <w:szCs w:val="16"/>
              </w:rPr>
              <w:t>2018-2019</w:t>
            </w:r>
          </w:p>
        </w:tc>
      </w:tr>
    </w:tbl>
    <w:p w:rsidR="00EA0687" w:rsidRPr="0082052A" w:rsidRDefault="00EA0687" w:rsidP="00EA0687">
      <w:pPr>
        <w:spacing w:line="240" w:lineRule="auto"/>
        <w:rPr>
          <w:sz w:val="16"/>
          <w:szCs w:val="16"/>
        </w:rPr>
      </w:pPr>
      <w:r>
        <w:t>*</w:t>
      </w:r>
      <w:r w:rsidRPr="0082052A">
        <w:rPr>
          <w:sz w:val="16"/>
          <w:szCs w:val="16"/>
        </w:rPr>
        <w:t xml:space="preserve"> uitgaande van RvS procedure</w:t>
      </w:r>
    </w:p>
    <w:p w:rsidR="00E6671C" w:rsidRDefault="00E6671C" w:rsidP="00671382">
      <w:pPr>
        <w:rPr>
          <w:b/>
          <w:i/>
        </w:rPr>
      </w:pPr>
    </w:p>
    <w:p w:rsidR="001C5485" w:rsidRPr="00CE1AB3" w:rsidRDefault="00CE1AB3" w:rsidP="00671382">
      <w:pPr>
        <w:rPr>
          <w:b/>
          <w:i/>
        </w:rPr>
      </w:pPr>
      <w:r>
        <w:rPr>
          <w:b/>
          <w:i/>
        </w:rPr>
        <w:t>Raming</w:t>
      </w:r>
    </w:p>
    <w:p w:rsidR="00E6671C" w:rsidRDefault="00E6671C" w:rsidP="00671382">
      <w:r>
        <w:t xml:space="preserve">De oorspronkelijke dam, zoals opgenomen in het projectplan Waterwet was geraamd op een bedrag van </w:t>
      </w:r>
      <w:r w:rsidR="000946B0">
        <w:t xml:space="preserve">ruim € 525.000 exclusief BTW. Door de drie initiatiefnemers, Provincie. Waterschap en Gemeente was een kostenverdeling voor de realisatie in de verhouding 40-40-20 afgesproken. </w:t>
      </w:r>
    </w:p>
    <w:p w:rsidR="00E6671C" w:rsidRDefault="00E6671C" w:rsidP="00671382"/>
    <w:tbl>
      <w:tblPr>
        <w:tblStyle w:val="Tabelraster"/>
        <w:tblW w:w="0" w:type="auto"/>
        <w:tblLayout w:type="fixed"/>
        <w:tblLook w:val="04A0" w:firstRow="1" w:lastRow="0" w:firstColumn="1" w:lastColumn="0" w:noHBand="0" w:noVBand="1"/>
      </w:tblPr>
      <w:tblGrid>
        <w:gridCol w:w="2660"/>
        <w:gridCol w:w="1134"/>
        <w:gridCol w:w="1134"/>
        <w:gridCol w:w="1417"/>
        <w:gridCol w:w="1418"/>
        <w:gridCol w:w="1525"/>
      </w:tblGrid>
      <w:tr w:rsidR="00FD0059" w:rsidRPr="00FD0059" w:rsidTr="00FD0059">
        <w:tc>
          <w:tcPr>
            <w:tcW w:w="2660" w:type="dxa"/>
          </w:tcPr>
          <w:p w:rsidR="000946B0" w:rsidRPr="00FD0059" w:rsidRDefault="000946B0" w:rsidP="00FD0059">
            <w:pPr>
              <w:spacing w:line="240" w:lineRule="auto"/>
              <w:outlineLvl w:val="0"/>
              <w:rPr>
                <w:b/>
                <w:sz w:val="18"/>
                <w:szCs w:val="18"/>
              </w:rPr>
            </w:pPr>
            <w:r w:rsidRPr="00FD0059">
              <w:rPr>
                <w:b/>
                <w:sz w:val="18"/>
                <w:szCs w:val="18"/>
              </w:rPr>
              <w:t>Omschrijving Kosten</w:t>
            </w:r>
          </w:p>
        </w:tc>
        <w:tc>
          <w:tcPr>
            <w:tcW w:w="1134" w:type="dxa"/>
          </w:tcPr>
          <w:p w:rsidR="000946B0" w:rsidRPr="00FD0059" w:rsidRDefault="000946B0" w:rsidP="00FD0059">
            <w:pPr>
              <w:spacing w:line="240" w:lineRule="auto"/>
              <w:outlineLvl w:val="0"/>
              <w:rPr>
                <w:b/>
                <w:sz w:val="18"/>
                <w:szCs w:val="18"/>
              </w:rPr>
            </w:pPr>
            <w:r w:rsidRPr="00FD0059">
              <w:rPr>
                <w:b/>
                <w:sz w:val="18"/>
                <w:szCs w:val="18"/>
              </w:rPr>
              <w:t>Kosten</w:t>
            </w:r>
          </w:p>
        </w:tc>
        <w:tc>
          <w:tcPr>
            <w:tcW w:w="1134" w:type="dxa"/>
          </w:tcPr>
          <w:p w:rsidR="000946B0" w:rsidRPr="00FD0059" w:rsidRDefault="000946B0" w:rsidP="00FD0059">
            <w:pPr>
              <w:spacing w:line="240" w:lineRule="auto"/>
              <w:outlineLvl w:val="0"/>
              <w:rPr>
                <w:b/>
                <w:sz w:val="18"/>
                <w:szCs w:val="18"/>
              </w:rPr>
            </w:pPr>
            <w:r w:rsidRPr="00FD0059">
              <w:rPr>
                <w:b/>
                <w:sz w:val="18"/>
                <w:szCs w:val="18"/>
              </w:rPr>
              <w:t>Provincie Limburg</w:t>
            </w:r>
          </w:p>
        </w:tc>
        <w:tc>
          <w:tcPr>
            <w:tcW w:w="1417" w:type="dxa"/>
          </w:tcPr>
          <w:p w:rsidR="000946B0" w:rsidRPr="00FD0059" w:rsidRDefault="000946B0" w:rsidP="00FD0059">
            <w:pPr>
              <w:spacing w:line="240" w:lineRule="auto"/>
              <w:outlineLvl w:val="0"/>
              <w:rPr>
                <w:b/>
                <w:sz w:val="18"/>
                <w:szCs w:val="18"/>
              </w:rPr>
            </w:pPr>
            <w:r w:rsidRPr="00FD0059">
              <w:rPr>
                <w:b/>
                <w:sz w:val="18"/>
                <w:szCs w:val="18"/>
              </w:rPr>
              <w:t>Waterschap Limburg</w:t>
            </w:r>
          </w:p>
        </w:tc>
        <w:tc>
          <w:tcPr>
            <w:tcW w:w="1418" w:type="dxa"/>
          </w:tcPr>
          <w:p w:rsidR="000946B0" w:rsidRPr="00FD0059" w:rsidRDefault="000946B0" w:rsidP="00FD0059">
            <w:pPr>
              <w:spacing w:line="240" w:lineRule="auto"/>
              <w:outlineLvl w:val="0"/>
              <w:rPr>
                <w:b/>
                <w:sz w:val="18"/>
                <w:szCs w:val="18"/>
              </w:rPr>
            </w:pPr>
            <w:r w:rsidRPr="00FD0059">
              <w:rPr>
                <w:b/>
                <w:sz w:val="18"/>
                <w:szCs w:val="18"/>
              </w:rPr>
              <w:t>Gemeente Gulpen-Wittem</w:t>
            </w:r>
          </w:p>
        </w:tc>
        <w:tc>
          <w:tcPr>
            <w:tcW w:w="1525" w:type="dxa"/>
          </w:tcPr>
          <w:p w:rsidR="000946B0" w:rsidRPr="00FD0059" w:rsidRDefault="000946B0" w:rsidP="00FD0059">
            <w:pPr>
              <w:spacing w:line="240" w:lineRule="auto"/>
              <w:outlineLvl w:val="0"/>
              <w:rPr>
                <w:b/>
                <w:sz w:val="18"/>
                <w:szCs w:val="18"/>
              </w:rPr>
            </w:pPr>
            <w:r w:rsidRPr="00FD0059">
              <w:rPr>
                <w:b/>
                <w:sz w:val="18"/>
                <w:szCs w:val="18"/>
              </w:rPr>
              <w:t>Staatsbosbeheer</w:t>
            </w:r>
          </w:p>
        </w:tc>
      </w:tr>
      <w:tr w:rsidR="00FD0059" w:rsidRPr="00FD0059" w:rsidTr="00FD0059">
        <w:tc>
          <w:tcPr>
            <w:tcW w:w="2660" w:type="dxa"/>
          </w:tcPr>
          <w:p w:rsidR="000946B0" w:rsidRPr="00FD0059" w:rsidRDefault="000946B0" w:rsidP="00FD0059">
            <w:pPr>
              <w:spacing w:line="240" w:lineRule="auto"/>
              <w:outlineLvl w:val="0"/>
              <w:rPr>
                <w:sz w:val="18"/>
                <w:szCs w:val="18"/>
              </w:rPr>
            </w:pPr>
            <w:r w:rsidRPr="00FD0059">
              <w:rPr>
                <w:sz w:val="18"/>
                <w:szCs w:val="18"/>
              </w:rPr>
              <w:t xml:space="preserve">Bouwkosten </w:t>
            </w:r>
            <w:proofErr w:type="spellStart"/>
            <w:r w:rsidRPr="00FD0059">
              <w:rPr>
                <w:sz w:val="18"/>
                <w:szCs w:val="18"/>
              </w:rPr>
              <w:t>incl</w:t>
            </w:r>
            <w:proofErr w:type="spellEnd"/>
            <w:r w:rsidRPr="00FD0059">
              <w:rPr>
                <w:sz w:val="18"/>
                <w:szCs w:val="18"/>
              </w:rPr>
              <w:t xml:space="preserve"> bijkomende kosten Dam conform Projectplan, excl. eerdere onderzoekskosten</w:t>
            </w:r>
          </w:p>
        </w:tc>
        <w:tc>
          <w:tcPr>
            <w:tcW w:w="1134" w:type="dxa"/>
          </w:tcPr>
          <w:p w:rsidR="000946B0" w:rsidRPr="00FD0059" w:rsidRDefault="000946B0" w:rsidP="00FD0059">
            <w:pPr>
              <w:spacing w:line="240" w:lineRule="auto"/>
              <w:outlineLvl w:val="0"/>
              <w:rPr>
                <w:sz w:val="18"/>
                <w:szCs w:val="18"/>
              </w:rPr>
            </w:pPr>
            <w:r w:rsidRPr="00FD0059">
              <w:rPr>
                <w:sz w:val="18"/>
                <w:szCs w:val="18"/>
              </w:rPr>
              <w:t>€ 525.000</w:t>
            </w:r>
          </w:p>
        </w:tc>
        <w:tc>
          <w:tcPr>
            <w:tcW w:w="1134" w:type="dxa"/>
          </w:tcPr>
          <w:p w:rsidR="000946B0" w:rsidRPr="00FD0059" w:rsidRDefault="000946B0" w:rsidP="00FD0059">
            <w:pPr>
              <w:spacing w:line="240" w:lineRule="auto"/>
              <w:outlineLvl w:val="0"/>
              <w:rPr>
                <w:sz w:val="18"/>
                <w:szCs w:val="18"/>
              </w:rPr>
            </w:pPr>
            <w:r w:rsidRPr="00FD0059">
              <w:rPr>
                <w:sz w:val="18"/>
                <w:szCs w:val="18"/>
              </w:rPr>
              <w:t>210.000</w:t>
            </w:r>
          </w:p>
        </w:tc>
        <w:tc>
          <w:tcPr>
            <w:tcW w:w="1417" w:type="dxa"/>
          </w:tcPr>
          <w:p w:rsidR="000946B0" w:rsidRPr="00FD0059" w:rsidRDefault="000946B0" w:rsidP="00FD0059">
            <w:pPr>
              <w:spacing w:line="240" w:lineRule="auto"/>
              <w:outlineLvl w:val="0"/>
              <w:rPr>
                <w:sz w:val="18"/>
                <w:szCs w:val="18"/>
              </w:rPr>
            </w:pPr>
            <w:r w:rsidRPr="00FD0059">
              <w:rPr>
                <w:sz w:val="18"/>
                <w:szCs w:val="18"/>
              </w:rPr>
              <w:t>210.000</w:t>
            </w:r>
          </w:p>
        </w:tc>
        <w:tc>
          <w:tcPr>
            <w:tcW w:w="1418" w:type="dxa"/>
          </w:tcPr>
          <w:p w:rsidR="000946B0" w:rsidRPr="00FD0059" w:rsidRDefault="000946B0" w:rsidP="00FD0059">
            <w:pPr>
              <w:spacing w:line="240" w:lineRule="auto"/>
              <w:outlineLvl w:val="0"/>
              <w:rPr>
                <w:sz w:val="18"/>
                <w:szCs w:val="18"/>
              </w:rPr>
            </w:pPr>
            <w:r w:rsidRPr="00FD0059">
              <w:rPr>
                <w:sz w:val="18"/>
                <w:szCs w:val="18"/>
              </w:rPr>
              <w:t>105.000</w:t>
            </w:r>
          </w:p>
        </w:tc>
        <w:tc>
          <w:tcPr>
            <w:tcW w:w="1525" w:type="dxa"/>
          </w:tcPr>
          <w:p w:rsidR="000946B0" w:rsidRPr="00FD0059" w:rsidRDefault="000946B0" w:rsidP="00FD0059">
            <w:pPr>
              <w:spacing w:line="240" w:lineRule="auto"/>
              <w:outlineLvl w:val="0"/>
              <w:rPr>
                <w:sz w:val="18"/>
                <w:szCs w:val="18"/>
              </w:rPr>
            </w:pPr>
            <w:r w:rsidRPr="00FD0059">
              <w:rPr>
                <w:sz w:val="18"/>
                <w:szCs w:val="18"/>
              </w:rPr>
              <w:t>n.v.t.</w:t>
            </w:r>
          </w:p>
        </w:tc>
      </w:tr>
    </w:tbl>
    <w:p w:rsidR="000946B0" w:rsidRDefault="000946B0" w:rsidP="00671382"/>
    <w:p w:rsidR="00E6671C" w:rsidRDefault="000946B0" w:rsidP="00671382">
      <w:r>
        <w:t>De raming voor het nu voorliggende pakket maatregelen is fors hoger. De grootste kostenstijging komt uiteraard voort uit het aantal maatregelen dat nu onderdeel uitmaakt van het pakket. De kosten voor de nieuw vorm gegeven dam zijn met ca. €200.000  gestegen door het gebruik van de autom</w:t>
      </w:r>
      <w:r w:rsidR="008C5E0D">
        <w:t>at</w:t>
      </w:r>
      <w:r>
        <w:t>ische schuif in plaats van een vaste duiker.</w:t>
      </w:r>
    </w:p>
    <w:p w:rsidR="000946B0" w:rsidRDefault="000946B0" w:rsidP="00671382"/>
    <w:p w:rsidR="000946B0" w:rsidRDefault="000946B0" w:rsidP="00671382">
      <w:r>
        <w:lastRenderedPageBreak/>
        <w:t xml:space="preserve">De raming is voor het inzicht opgebouwd langs de volgende onderdelen: Bouw- en </w:t>
      </w:r>
      <w:proofErr w:type="spellStart"/>
      <w:r>
        <w:t>inrichtingkosten</w:t>
      </w:r>
      <w:proofErr w:type="spellEnd"/>
      <w:r>
        <w:t xml:space="preserve"> </w:t>
      </w:r>
      <w:r w:rsidR="007E2D67">
        <w:t>voor alle retentiemaatregelen</w:t>
      </w:r>
      <w:r>
        <w:t xml:space="preserve">, kosten verruwing </w:t>
      </w:r>
      <w:proofErr w:type="spellStart"/>
      <w:r>
        <w:t>dalflanken</w:t>
      </w:r>
      <w:proofErr w:type="spellEnd"/>
      <w:r>
        <w:t>, kosten afwaardering gronden SBB en engineerkosten/onvoorzien/staartkosten. Als basis voor de discussie over de kostenverdeling is uitgegaan van:</w:t>
      </w:r>
    </w:p>
    <w:p w:rsidR="000946B0" w:rsidRDefault="000946B0" w:rsidP="004B513C">
      <w:pPr>
        <w:pStyle w:val="Lijstalinea"/>
        <w:numPr>
          <w:ilvl w:val="0"/>
          <w:numId w:val="20"/>
        </w:numPr>
      </w:pPr>
      <w:r>
        <w:t>Het handhaven van de 40-40-20 verdeling voor de Bouw- en Inrichtingskosten retentie en de engineeringskosten/onvoorzien/staartkosten;</w:t>
      </w:r>
    </w:p>
    <w:p w:rsidR="000946B0" w:rsidRDefault="000946B0" w:rsidP="004B513C">
      <w:pPr>
        <w:pStyle w:val="Lijstalinea"/>
        <w:numPr>
          <w:ilvl w:val="0"/>
          <w:numId w:val="20"/>
        </w:numPr>
      </w:pPr>
      <w:r>
        <w:t xml:space="preserve">De kosten afwaardering gronden </w:t>
      </w:r>
      <w:r w:rsidR="001C2167">
        <w:t xml:space="preserve">en de verruwing zijn vooralsnog </w:t>
      </w:r>
      <w:r>
        <w:t>bij Staatsbosbeheer gealloceerd</w:t>
      </w:r>
      <w:r w:rsidR="001C2167">
        <w:t>, omdat Staatsbosbeheer in de oorspronkelijke plannen geen financier was</w:t>
      </w:r>
      <w:r>
        <w:t>;</w:t>
      </w:r>
    </w:p>
    <w:p w:rsidR="007E2D67" w:rsidRDefault="007E2D67" w:rsidP="004B513C">
      <w:pPr>
        <w:pStyle w:val="Lijstalinea"/>
        <w:numPr>
          <w:ilvl w:val="0"/>
          <w:numId w:val="20"/>
        </w:numPr>
      </w:pPr>
      <w:r>
        <w:t xml:space="preserve">Door </w:t>
      </w:r>
      <w:r w:rsidR="001C2167">
        <w:t>Stichting Ark/</w:t>
      </w:r>
      <w:r>
        <w:t>Staatsbosbeheer</w:t>
      </w:r>
      <w:r w:rsidR="001C2167">
        <w:t xml:space="preserve">/Gemeente Gulpen-Wittem/Natuurmonumenten </w:t>
      </w:r>
      <w:r>
        <w:t xml:space="preserve">is </w:t>
      </w:r>
      <w:r w:rsidR="001C2167">
        <w:t xml:space="preserve">in november 2016 </w:t>
      </w:r>
      <w:r>
        <w:t xml:space="preserve">een </w:t>
      </w:r>
      <w:r w:rsidR="001C2167">
        <w:t>PIO-</w:t>
      </w:r>
      <w:r>
        <w:t>aanvraag ingediend</w:t>
      </w:r>
      <w:r w:rsidR="001C2167">
        <w:t>, waarbij een deel van de maatregelen samenvalt met het nu voorliggende pakket maatregelen. Er is geen rekening gehouden in de kosten met een mogelijke subsidietoekenning</w:t>
      </w:r>
      <w:r>
        <w:t xml:space="preserve">. </w:t>
      </w:r>
    </w:p>
    <w:p w:rsidR="000946B0" w:rsidRDefault="000946B0" w:rsidP="00671382"/>
    <w:tbl>
      <w:tblPr>
        <w:tblStyle w:val="Tabelraster"/>
        <w:tblW w:w="0" w:type="auto"/>
        <w:tblLook w:val="04A0" w:firstRow="1" w:lastRow="0" w:firstColumn="1" w:lastColumn="0" w:noHBand="0" w:noVBand="1"/>
      </w:tblPr>
      <w:tblGrid>
        <w:gridCol w:w="3085"/>
        <w:gridCol w:w="1134"/>
        <w:gridCol w:w="1276"/>
        <w:gridCol w:w="1276"/>
        <w:gridCol w:w="1275"/>
        <w:gridCol w:w="1242"/>
      </w:tblGrid>
      <w:tr w:rsidR="001C2167" w:rsidRPr="00FD0059" w:rsidTr="00FD0059">
        <w:tc>
          <w:tcPr>
            <w:tcW w:w="3085" w:type="dxa"/>
          </w:tcPr>
          <w:p w:rsidR="007E2D67" w:rsidRPr="00FD0059" w:rsidRDefault="007E2D67" w:rsidP="00333D38">
            <w:pPr>
              <w:rPr>
                <w:b/>
                <w:sz w:val="18"/>
                <w:szCs w:val="18"/>
              </w:rPr>
            </w:pPr>
            <w:r w:rsidRPr="00FD0059">
              <w:rPr>
                <w:b/>
                <w:sz w:val="18"/>
                <w:szCs w:val="18"/>
              </w:rPr>
              <w:t>Omschrijving Kosten</w:t>
            </w:r>
          </w:p>
        </w:tc>
        <w:tc>
          <w:tcPr>
            <w:tcW w:w="1134" w:type="dxa"/>
          </w:tcPr>
          <w:p w:rsidR="007E2D67" w:rsidRPr="00FD0059" w:rsidRDefault="007E2D67" w:rsidP="00333D38">
            <w:pPr>
              <w:rPr>
                <w:b/>
                <w:sz w:val="18"/>
                <w:szCs w:val="18"/>
              </w:rPr>
            </w:pPr>
            <w:r w:rsidRPr="00FD0059">
              <w:rPr>
                <w:b/>
                <w:sz w:val="18"/>
                <w:szCs w:val="18"/>
              </w:rPr>
              <w:t>Kosten</w:t>
            </w:r>
          </w:p>
        </w:tc>
        <w:tc>
          <w:tcPr>
            <w:tcW w:w="1276" w:type="dxa"/>
          </w:tcPr>
          <w:p w:rsidR="007E2D67" w:rsidRPr="00FD0059" w:rsidRDefault="007E2D67" w:rsidP="00333D38">
            <w:pPr>
              <w:rPr>
                <w:b/>
                <w:sz w:val="18"/>
                <w:szCs w:val="18"/>
              </w:rPr>
            </w:pPr>
            <w:r w:rsidRPr="00FD0059">
              <w:rPr>
                <w:b/>
                <w:sz w:val="18"/>
                <w:szCs w:val="18"/>
              </w:rPr>
              <w:t>Provincie Limburg</w:t>
            </w:r>
          </w:p>
        </w:tc>
        <w:tc>
          <w:tcPr>
            <w:tcW w:w="1276" w:type="dxa"/>
          </w:tcPr>
          <w:p w:rsidR="007E2D67" w:rsidRPr="00FD0059" w:rsidRDefault="007E2D67" w:rsidP="00333D38">
            <w:pPr>
              <w:rPr>
                <w:b/>
                <w:sz w:val="18"/>
                <w:szCs w:val="18"/>
              </w:rPr>
            </w:pPr>
            <w:r w:rsidRPr="00FD0059">
              <w:rPr>
                <w:b/>
                <w:sz w:val="18"/>
                <w:szCs w:val="18"/>
              </w:rPr>
              <w:t>Waterschap Limburg</w:t>
            </w:r>
          </w:p>
        </w:tc>
        <w:tc>
          <w:tcPr>
            <w:tcW w:w="1275" w:type="dxa"/>
          </w:tcPr>
          <w:p w:rsidR="007E2D67" w:rsidRPr="00FD0059" w:rsidRDefault="007E2D67" w:rsidP="00333D38">
            <w:pPr>
              <w:rPr>
                <w:b/>
                <w:sz w:val="18"/>
                <w:szCs w:val="18"/>
              </w:rPr>
            </w:pPr>
            <w:r w:rsidRPr="00FD0059">
              <w:rPr>
                <w:b/>
                <w:sz w:val="18"/>
                <w:szCs w:val="18"/>
              </w:rPr>
              <w:t>Gemeente Gulpen-Wittem</w:t>
            </w:r>
          </w:p>
        </w:tc>
        <w:tc>
          <w:tcPr>
            <w:tcW w:w="1242" w:type="dxa"/>
          </w:tcPr>
          <w:p w:rsidR="001F46D3" w:rsidRPr="00FD0059" w:rsidRDefault="007E2D67" w:rsidP="00333D38">
            <w:pPr>
              <w:rPr>
                <w:b/>
                <w:sz w:val="18"/>
                <w:szCs w:val="18"/>
              </w:rPr>
            </w:pPr>
            <w:r w:rsidRPr="00FD0059">
              <w:rPr>
                <w:b/>
                <w:sz w:val="18"/>
                <w:szCs w:val="18"/>
              </w:rPr>
              <w:t>Staatsbos</w:t>
            </w:r>
            <w:r w:rsidR="00FD0059">
              <w:rPr>
                <w:b/>
                <w:sz w:val="18"/>
                <w:szCs w:val="18"/>
              </w:rPr>
              <w:t>-</w:t>
            </w:r>
          </w:p>
          <w:p w:rsidR="007E2D67" w:rsidRPr="00FD0059" w:rsidRDefault="007E2D67" w:rsidP="00333D38">
            <w:pPr>
              <w:rPr>
                <w:b/>
                <w:sz w:val="18"/>
                <w:szCs w:val="18"/>
              </w:rPr>
            </w:pPr>
            <w:r w:rsidRPr="00FD0059">
              <w:rPr>
                <w:b/>
                <w:sz w:val="18"/>
                <w:szCs w:val="18"/>
              </w:rPr>
              <w:t>beheer</w:t>
            </w:r>
          </w:p>
        </w:tc>
      </w:tr>
      <w:tr w:rsidR="001C2167" w:rsidTr="00FD0059">
        <w:tc>
          <w:tcPr>
            <w:tcW w:w="3085" w:type="dxa"/>
          </w:tcPr>
          <w:p w:rsidR="007E2D67" w:rsidRPr="00FD0059" w:rsidRDefault="007E2D67" w:rsidP="00333D38">
            <w:pPr>
              <w:rPr>
                <w:sz w:val="18"/>
                <w:szCs w:val="18"/>
              </w:rPr>
            </w:pPr>
            <w:r w:rsidRPr="00FD0059">
              <w:rPr>
                <w:sz w:val="18"/>
                <w:szCs w:val="18"/>
              </w:rPr>
              <w:t>Bouw- en inrichtingskosten alle retentiemaatregelen binnen het pakket.</w:t>
            </w:r>
          </w:p>
        </w:tc>
        <w:tc>
          <w:tcPr>
            <w:tcW w:w="1134" w:type="dxa"/>
          </w:tcPr>
          <w:p w:rsidR="007E2D67" w:rsidRPr="00FD0059" w:rsidRDefault="007E2D67" w:rsidP="007E2D67">
            <w:pPr>
              <w:rPr>
                <w:sz w:val="18"/>
                <w:szCs w:val="18"/>
              </w:rPr>
            </w:pPr>
            <w:r w:rsidRPr="00FD0059">
              <w:rPr>
                <w:sz w:val="18"/>
                <w:szCs w:val="18"/>
              </w:rPr>
              <w:t>€ 941.000</w:t>
            </w:r>
          </w:p>
        </w:tc>
        <w:tc>
          <w:tcPr>
            <w:tcW w:w="1276" w:type="dxa"/>
          </w:tcPr>
          <w:p w:rsidR="007E2D67" w:rsidRPr="00FD0059" w:rsidRDefault="007E2D67" w:rsidP="00333D38">
            <w:pPr>
              <w:rPr>
                <w:sz w:val="18"/>
                <w:szCs w:val="18"/>
              </w:rPr>
            </w:pPr>
            <w:r w:rsidRPr="00FD0059">
              <w:rPr>
                <w:sz w:val="18"/>
                <w:szCs w:val="18"/>
              </w:rPr>
              <w:t>376.400</w:t>
            </w:r>
          </w:p>
        </w:tc>
        <w:tc>
          <w:tcPr>
            <w:tcW w:w="1276" w:type="dxa"/>
          </w:tcPr>
          <w:p w:rsidR="007E2D67" w:rsidRPr="00FD0059" w:rsidRDefault="007E2D67" w:rsidP="00333D38">
            <w:pPr>
              <w:rPr>
                <w:sz w:val="18"/>
                <w:szCs w:val="18"/>
              </w:rPr>
            </w:pPr>
            <w:r w:rsidRPr="00FD0059">
              <w:rPr>
                <w:sz w:val="18"/>
                <w:szCs w:val="18"/>
              </w:rPr>
              <w:t>376.400</w:t>
            </w:r>
          </w:p>
        </w:tc>
        <w:tc>
          <w:tcPr>
            <w:tcW w:w="1275" w:type="dxa"/>
          </w:tcPr>
          <w:p w:rsidR="007E2D67" w:rsidRPr="00FD0059" w:rsidRDefault="007E2D67" w:rsidP="00333D38">
            <w:pPr>
              <w:rPr>
                <w:sz w:val="18"/>
                <w:szCs w:val="18"/>
              </w:rPr>
            </w:pPr>
            <w:r w:rsidRPr="00FD0059">
              <w:rPr>
                <w:sz w:val="18"/>
                <w:szCs w:val="18"/>
              </w:rPr>
              <w:t>188.200</w:t>
            </w:r>
          </w:p>
        </w:tc>
        <w:tc>
          <w:tcPr>
            <w:tcW w:w="1242" w:type="dxa"/>
          </w:tcPr>
          <w:p w:rsidR="007E2D67" w:rsidRPr="00FD0059" w:rsidRDefault="007E2D67" w:rsidP="00333D38">
            <w:pPr>
              <w:rPr>
                <w:sz w:val="18"/>
                <w:szCs w:val="18"/>
              </w:rPr>
            </w:pPr>
          </w:p>
        </w:tc>
      </w:tr>
      <w:tr w:rsidR="001C2167" w:rsidTr="00FD0059">
        <w:tc>
          <w:tcPr>
            <w:tcW w:w="3085" w:type="dxa"/>
          </w:tcPr>
          <w:p w:rsidR="007E2D67" w:rsidRPr="00FD0059" w:rsidRDefault="007E2D67" w:rsidP="007E2D67">
            <w:pPr>
              <w:rPr>
                <w:sz w:val="18"/>
                <w:szCs w:val="18"/>
              </w:rPr>
            </w:pPr>
            <w:r w:rsidRPr="00FD0059">
              <w:rPr>
                <w:sz w:val="18"/>
                <w:szCs w:val="18"/>
              </w:rPr>
              <w:t xml:space="preserve">Verruwing </w:t>
            </w:r>
            <w:proofErr w:type="spellStart"/>
            <w:r w:rsidRPr="00FD0059">
              <w:rPr>
                <w:sz w:val="18"/>
                <w:szCs w:val="18"/>
              </w:rPr>
              <w:t>dalhellingen</w:t>
            </w:r>
            <w:proofErr w:type="spellEnd"/>
            <w:r w:rsidRPr="00FD0059">
              <w:rPr>
                <w:sz w:val="18"/>
                <w:szCs w:val="18"/>
              </w:rPr>
              <w:t xml:space="preserve"> (20 ha binnen zoekgebied 50 ha)</w:t>
            </w:r>
          </w:p>
        </w:tc>
        <w:tc>
          <w:tcPr>
            <w:tcW w:w="1134" w:type="dxa"/>
          </w:tcPr>
          <w:p w:rsidR="007E2D67" w:rsidRPr="00FD0059" w:rsidRDefault="001C2167" w:rsidP="00333D38">
            <w:pPr>
              <w:rPr>
                <w:sz w:val="18"/>
                <w:szCs w:val="18"/>
              </w:rPr>
            </w:pPr>
            <w:r w:rsidRPr="00FD0059">
              <w:rPr>
                <w:sz w:val="18"/>
                <w:szCs w:val="18"/>
              </w:rPr>
              <w:t>€ 162.000</w:t>
            </w:r>
          </w:p>
        </w:tc>
        <w:tc>
          <w:tcPr>
            <w:tcW w:w="1276" w:type="dxa"/>
          </w:tcPr>
          <w:p w:rsidR="007E2D67" w:rsidRPr="00FD0059" w:rsidRDefault="007E2D67" w:rsidP="00333D38">
            <w:pPr>
              <w:rPr>
                <w:sz w:val="18"/>
                <w:szCs w:val="18"/>
              </w:rPr>
            </w:pPr>
          </w:p>
        </w:tc>
        <w:tc>
          <w:tcPr>
            <w:tcW w:w="1276" w:type="dxa"/>
          </w:tcPr>
          <w:p w:rsidR="007E2D67" w:rsidRPr="00FD0059" w:rsidRDefault="007E2D67" w:rsidP="00333D38">
            <w:pPr>
              <w:rPr>
                <w:sz w:val="18"/>
                <w:szCs w:val="18"/>
              </w:rPr>
            </w:pPr>
          </w:p>
        </w:tc>
        <w:tc>
          <w:tcPr>
            <w:tcW w:w="1275" w:type="dxa"/>
          </w:tcPr>
          <w:p w:rsidR="007E2D67" w:rsidRPr="00FD0059" w:rsidRDefault="007E2D67" w:rsidP="00333D38">
            <w:pPr>
              <w:rPr>
                <w:sz w:val="18"/>
                <w:szCs w:val="18"/>
              </w:rPr>
            </w:pPr>
          </w:p>
        </w:tc>
        <w:tc>
          <w:tcPr>
            <w:tcW w:w="1242" w:type="dxa"/>
          </w:tcPr>
          <w:p w:rsidR="007E2D67" w:rsidRPr="00FD0059" w:rsidRDefault="001C2167" w:rsidP="00333D38">
            <w:pPr>
              <w:rPr>
                <w:sz w:val="18"/>
                <w:szCs w:val="18"/>
              </w:rPr>
            </w:pPr>
            <w:r w:rsidRPr="00FD0059">
              <w:rPr>
                <w:sz w:val="18"/>
                <w:szCs w:val="18"/>
              </w:rPr>
              <w:t>162.000</w:t>
            </w:r>
          </w:p>
        </w:tc>
      </w:tr>
      <w:tr w:rsidR="001C2167" w:rsidTr="00FD0059">
        <w:tc>
          <w:tcPr>
            <w:tcW w:w="3085" w:type="dxa"/>
          </w:tcPr>
          <w:p w:rsidR="007E2D67" w:rsidRPr="00FD0059" w:rsidRDefault="001C2167" w:rsidP="00333D38">
            <w:pPr>
              <w:rPr>
                <w:sz w:val="18"/>
                <w:szCs w:val="18"/>
              </w:rPr>
            </w:pPr>
            <w:r w:rsidRPr="00FD0059">
              <w:rPr>
                <w:sz w:val="18"/>
                <w:szCs w:val="18"/>
              </w:rPr>
              <w:t>Afwaardering gronden Staatsbosbeheer (afwaardering natuurgronden alsmede 4 ha weidegrond)</w:t>
            </w:r>
          </w:p>
        </w:tc>
        <w:tc>
          <w:tcPr>
            <w:tcW w:w="1134" w:type="dxa"/>
          </w:tcPr>
          <w:p w:rsidR="007E2D67" w:rsidRPr="00FD0059" w:rsidRDefault="001C2167" w:rsidP="00333D38">
            <w:pPr>
              <w:rPr>
                <w:sz w:val="18"/>
                <w:szCs w:val="18"/>
              </w:rPr>
            </w:pPr>
            <w:r w:rsidRPr="00FD0059">
              <w:rPr>
                <w:sz w:val="18"/>
                <w:szCs w:val="18"/>
              </w:rPr>
              <w:t>€ 463.000</w:t>
            </w:r>
          </w:p>
        </w:tc>
        <w:tc>
          <w:tcPr>
            <w:tcW w:w="1276" w:type="dxa"/>
          </w:tcPr>
          <w:p w:rsidR="007E2D67" w:rsidRPr="00FD0059" w:rsidRDefault="007E2D67" w:rsidP="00333D38">
            <w:pPr>
              <w:rPr>
                <w:sz w:val="18"/>
                <w:szCs w:val="18"/>
              </w:rPr>
            </w:pPr>
          </w:p>
        </w:tc>
        <w:tc>
          <w:tcPr>
            <w:tcW w:w="1276" w:type="dxa"/>
          </w:tcPr>
          <w:p w:rsidR="007E2D67" w:rsidRPr="00FD0059" w:rsidRDefault="007E2D67" w:rsidP="00333D38">
            <w:pPr>
              <w:rPr>
                <w:sz w:val="18"/>
                <w:szCs w:val="18"/>
              </w:rPr>
            </w:pPr>
          </w:p>
        </w:tc>
        <w:tc>
          <w:tcPr>
            <w:tcW w:w="1275" w:type="dxa"/>
          </w:tcPr>
          <w:p w:rsidR="007E2D67" w:rsidRPr="00FD0059" w:rsidRDefault="007E2D67" w:rsidP="00333D38">
            <w:pPr>
              <w:rPr>
                <w:sz w:val="18"/>
                <w:szCs w:val="18"/>
              </w:rPr>
            </w:pPr>
          </w:p>
        </w:tc>
        <w:tc>
          <w:tcPr>
            <w:tcW w:w="1242" w:type="dxa"/>
          </w:tcPr>
          <w:p w:rsidR="007E2D67" w:rsidRPr="00FD0059" w:rsidRDefault="001C2167" w:rsidP="00333D38">
            <w:pPr>
              <w:rPr>
                <w:sz w:val="18"/>
                <w:szCs w:val="18"/>
              </w:rPr>
            </w:pPr>
            <w:r w:rsidRPr="00FD0059">
              <w:rPr>
                <w:sz w:val="18"/>
                <w:szCs w:val="18"/>
              </w:rPr>
              <w:t>463.000</w:t>
            </w:r>
          </w:p>
        </w:tc>
      </w:tr>
      <w:tr w:rsidR="001C2167" w:rsidTr="00FD0059">
        <w:tc>
          <w:tcPr>
            <w:tcW w:w="3085" w:type="dxa"/>
          </w:tcPr>
          <w:p w:rsidR="001C2167" w:rsidRPr="00FD0059" w:rsidRDefault="001C2167" w:rsidP="00333D38">
            <w:pPr>
              <w:rPr>
                <w:sz w:val="18"/>
                <w:szCs w:val="18"/>
              </w:rPr>
            </w:pPr>
            <w:r w:rsidRPr="00FD0059">
              <w:rPr>
                <w:sz w:val="18"/>
                <w:szCs w:val="18"/>
              </w:rPr>
              <w:t>Engineeringkosten/</w:t>
            </w:r>
          </w:p>
          <w:p w:rsidR="001C2167" w:rsidRPr="00FD0059" w:rsidRDefault="001C2167" w:rsidP="00333D38">
            <w:pPr>
              <w:rPr>
                <w:sz w:val="18"/>
                <w:szCs w:val="18"/>
              </w:rPr>
            </w:pPr>
            <w:r w:rsidRPr="00FD0059">
              <w:rPr>
                <w:sz w:val="18"/>
                <w:szCs w:val="18"/>
              </w:rPr>
              <w:t>Onvoorzien/</w:t>
            </w:r>
          </w:p>
          <w:p w:rsidR="007E2D67" w:rsidRPr="00FD0059" w:rsidRDefault="001F46D3" w:rsidP="00333D38">
            <w:pPr>
              <w:rPr>
                <w:sz w:val="18"/>
                <w:szCs w:val="18"/>
              </w:rPr>
            </w:pPr>
            <w:r w:rsidRPr="00FD0059">
              <w:rPr>
                <w:sz w:val="18"/>
                <w:szCs w:val="18"/>
              </w:rPr>
              <w:t>St</w:t>
            </w:r>
            <w:r w:rsidR="001C2167" w:rsidRPr="00FD0059">
              <w:rPr>
                <w:sz w:val="18"/>
                <w:szCs w:val="18"/>
              </w:rPr>
              <w:t>aartkosten</w:t>
            </w:r>
          </w:p>
        </w:tc>
        <w:tc>
          <w:tcPr>
            <w:tcW w:w="1134" w:type="dxa"/>
          </w:tcPr>
          <w:p w:rsidR="007E2D67" w:rsidRPr="00FD0059" w:rsidRDefault="001C2167" w:rsidP="00333D38">
            <w:pPr>
              <w:rPr>
                <w:sz w:val="18"/>
                <w:szCs w:val="18"/>
              </w:rPr>
            </w:pPr>
            <w:r w:rsidRPr="00FD0059">
              <w:rPr>
                <w:sz w:val="18"/>
                <w:szCs w:val="18"/>
              </w:rPr>
              <w:t>€ 800.000</w:t>
            </w:r>
          </w:p>
        </w:tc>
        <w:tc>
          <w:tcPr>
            <w:tcW w:w="1276" w:type="dxa"/>
          </w:tcPr>
          <w:p w:rsidR="007E2D67" w:rsidRPr="00FD0059" w:rsidRDefault="001C2167" w:rsidP="00333D38">
            <w:pPr>
              <w:rPr>
                <w:sz w:val="18"/>
                <w:szCs w:val="18"/>
              </w:rPr>
            </w:pPr>
            <w:r w:rsidRPr="00FD0059">
              <w:rPr>
                <w:sz w:val="18"/>
                <w:szCs w:val="18"/>
              </w:rPr>
              <w:t>320.000</w:t>
            </w:r>
          </w:p>
        </w:tc>
        <w:tc>
          <w:tcPr>
            <w:tcW w:w="1276" w:type="dxa"/>
          </w:tcPr>
          <w:p w:rsidR="007E2D67" w:rsidRPr="00FD0059" w:rsidRDefault="001C2167" w:rsidP="00333D38">
            <w:pPr>
              <w:rPr>
                <w:sz w:val="18"/>
                <w:szCs w:val="18"/>
              </w:rPr>
            </w:pPr>
            <w:r w:rsidRPr="00FD0059">
              <w:rPr>
                <w:sz w:val="18"/>
                <w:szCs w:val="18"/>
              </w:rPr>
              <w:t>32</w:t>
            </w:r>
            <w:r w:rsidR="001F46D3" w:rsidRPr="00FD0059">
              <w:rPr>
                <w:sz w:val="18"/>
                <w:szCs w:val="18"/>
              </w:rPr>
              <w:t>0.000</w:t>
            </w:r>
          </w:p>
        </w:tc>
        <w:tc>
          <w:tcPr>
            <w:tcW w:w="1275" w:type="dxa"/>
          </w:tcPr>
          <w:p w:rsidR="007E2D67" w:rsidRPr="00FD0059" w:rsidRDefault="001F46D3" w:rsidP="00333D38">
            <w:pPr>
              <w:rPr>
                <w:sz w:val="18"/>
                <w:szCs w:val="18"/>
              </w:rPr>
            </w:pPr>
            <w:r w:rsidRPr="00FD0059">
              <w:rPr>
                <w:sz w:val="18"/>
                <w:szCs w:val="18"/>
              </w:rPr>
              <w:t>160.000</w:t>
            </w:r>
          </w:p>
        </w:tc>
        <w:tc>
          <w:tcPr>
            <w:tcW w:w="1242" w:type="dxa"/>
          </w:tcPr>
          <w:p w:rsidR="007E2D67" w:rsidRPr="00FD0059" w:rsidRDefault="007E2D67" w:rsidP="00333D38">
            <w:pPr>
              <w:rPr>
                <w:sz w:val="18"/>
                <w:szCs w:val="18"/>
              </w:rPr>
            </w:pPr>
          </w:p>
        </w:tc>
      </w:tr>
      <w:tr w:rsidR="001C2167" w:rsidTr="00FD0059">
        <w:tc>
          <w:tcPr>
            <w:tcW w:w="3085" w:type="dxa"/>
          </w:tcPr>
          <w:p w:rsidR="007E2D67" w:rsidRPr="00FD0059" w:rsidRDefault="001F46D3" w:rsidP="00333D38">
            <w:pPr>
              <w:rPr>
                <w:sz w:val="18"/>
                <w:szCs w:val="18"/>
              </w:rPr>
            </w:pPr>
            <w:r w:rsidRPr="00FD0059">
              <w:rPr>
                <w:sz w:val="18"/>
                <w:szCs w:val="18"/>
              </w:rPr>
              <w:t xml:space="preserve">Totaal </w:t>
            </w:r>
            <w:proofErr w:type="spellStart"/>
            <w:r w:rsidRPr="00FD0059">
              <w:rPr>
                <w:sz w:val="18"/>
                <w:szCs w:val="18"/>
              </w:rPr>
              <w:t>excl</w:t>
            </w:r>
            <w:proofErr w:type="spellEnd"/>
            <w:r w:rsidRPr="00FD0059">
              <w:rPr>
                <w:sz w:val="18"/>
                <w:szCs w:val="18"/>
              </w:rPr>
              <w:t xml:space="preserve"> BTW</w:t>
            </w:r>
          </w:p>
        </w:tc>
        <w:tc>
          <w:tcPr>
            <w:tcW w:w="1134" w:type="dxa"/>
          </w:tcPr>
          <w:p w:rsidR="007E2D67" w:rsidRPr="00FD0059" w:rsidRDefault="001F46D3" w:rsidP="00333D38">
            <w:pPr>
              <w:rPr>
                <w:sz w:val="18"/>
                <w:szCs w:val="18"/>
              </w:rPr>
            </w:pPr>
            <w:r w:rsidRPr="00FD0059">
              <w:rPr>
                <w:sz w:val="18"/>
                <w:szCs w:val="18"/>
              </w:rPr>
              <w:t>€ 2.366.000</w:t>
            </w:r>
          </w:p>
        </w:tc>
        <w:tc>
          <w:tcPr>
            <w:tcW w:w="1276" w:type="dxa"/>
          </w:tcPr>
          <w:p w:rsidR="007E2D67" w:rsidRPr="00FD0059" w:rsidRDefault="001F46D3" w:rsidP="00333D38">
            <w:pPr>
              <w:rPr>
                <w:sz w:val="18"/>
                <w:szCs w:val="18"/>
              </w:rPr>
            </w:pPr>
            <w:r w:rsidRPr="00FD0059">
              <w:rPr>
                <w:sz w:val="18"/>
                <w:szCs w:val="18"/>
              </w:rPr>
              <w:t>696.400</w:t>
            </w:r>
          </w:p>
        </w:tc>
        <w:tc>
          <w:tcPr>
            <w:tcW w:w="1276" w:type="dxa"/>
          </w:tcPr>
          <w:p w:rsidR="007E2D67" w:rsidRPr="00FD0059" w:rsidRDefault="001F46D3" w:rsidP="00333D38">
            <w:pPr>
              <w:rPr>
                <w:sz w:val="18"/>
                <w:szCs w:val="18"/>
              </w:rPr>
            </w:pPr>
            <w:r w:rsidRPr="00FD0059">
              <w:rPr>
                <w:sz w:val="18"/>
                <w:szCs w:val="18"/>
              </w:rPr>
              <w:t>696.400</w:t>
            </w:r>
          </w:p>
        </w:tc>
        <w:tc>
          <w:tcPr>
            <w:tcW w:w="1275" w:type="dxa"/>
          </w:tcPr>
          <w:p w:rsidR="007E2D67" w:rsidRPr="00FD0059" w:rsidRDefault="001F46D3" w:rsidP="00333D38">
            <w:pPr>
              <w:rPr>
                <w:sz w:val="18"/>
                <w:szCs w:val="18"/>
              </w:rPr>
            </w:pPr>
            <w:r w:rsidRPr="00FD0059">
              <w:rPr>
                <w:sz w:val="18"/>
                <w:szCs w:val="18"/>
              </w:rPr>
              <w:t>348.200</w:t>
            </w:r>
          </w:p>
        </w:tc>
        <w:tc>
          <w:tcPr>
            <w:tcW w:w="1242" w:type="dxa"/>
          </w:tcPr>
          <w:p w:rsidR="007E2D67" w:rsidRPr="00FD0059" w:rsidRDefault="001F46D3" w:rsidP="00333D38">
            <w:pPr>
              <w:rPr>
                <w:sz w:val="18"/>
                <w:szCs w:val="18"/>
              </w:rPr>
            </w:pPr>
            <w:r w:rsidRPr="00FD0059">
              <w:rPr>
                <w:sz w:val="18"/>
                <w:szCs w:val="18"/>
              </w:rPr>
              <w:t>625.000</w:t>
            </w:r>
          </w:p>
        </w:tc>
      </w:tr>
    </w:tbl>
    <w:p w:rsidR="007E2D67" w:rsidRDefault="007E2D67" w:rsidP="00671382"/>
    <w:p w:rsidR="004B513C" w:rsidRDefault="004B513C" w:rsidP="00671382">
      <w:r>
        <w:t>De raming voor het totale pakket “Veiligheid 2012” zoals dat nu voorligt bedraagt dus € 2.366.000 exclusief BTW.</w:t>
      </w:r>
    </w:p>
    <w:p w:rsidR="00FD0059" w:rsidRDefault="00FD0059" w:rsidP="00671382"/>
    <w:p w:rsidR="007E2D67" w:rsidRDefault="001F46D3" w:rsidP="00671382">
      <w:r>
        <w:t xml:space="preserve">Bovenstaande tabel geldt nadrukkelijk als </w:t>
      </w:r>
      <w:r w:rsidR="00C213A1">
        <w:t xml:space="preserve">eerste inzicht </w:t>
      </w:r>
      <w:r>
        <w:t>voor de discussie over de kostenverdeling, niet als een fait-accompli.</w:t>
      </w:r>
    </w:p>
    <w:p w:rsidR="00816673" w:rsidRDefault="00816673" w:rsidP="00671382"/>
    <w:p w:rsidR="00CE1AB3" w:rsidRPr="00416463" w:rsidRDefault="00416463" w:rsidP="00671382">
      <w:pPr>
        <w:rPr>
          <w:b/>
          <w:i/>
        </w:rPr>
      </w:pPr>
      <w:r>
        <w:rPr>
          <w:b/>
          <w:i/>
        </w:rPr>
        <w:t>Lange termijn inspanning noodzakelijk</w:t>
      </w:r>
    </w:p>
    <w:p w:rsidR="00416463" w:rsidRDefault="00416463" w:rsidP="00416463">
      <w:r>
        <w:t xml:space="preserve">Het nu voorliggende maatregelenpakket is een eerste stap om met respect voor landschap en natuur op korte termijn meer veiligheid te kunnen bieden aan de inwoners van het Nederlandse </w:t>
      </w:r>
      <w:proofErr w:type="spellStart"/>
      <w:r>
        <w:t>Gulpdal</w:t>
      </w:r>
      <w:proofErr w:type="spellEnd"/>
      <w:r>
        <w:t xml:space="preserve">. </w:t>
      </w:r>
    </w:p>
    <w:p w:rsidR="00416463" w:rsidRDefault="00416463" w:rsidP="00416463">
      <w:r>
        <w:t xml:space="preserve">  </w:t>
      </w:r>
    </w:p>
    <w:p w:rsidR="00416463" w:rsidRDefault="00416463" w:rsidP="00416463">
      <w:r>
        <w:t xml:space="preserve">Om, mede met het oog op klimaatverandering, naar een duurzaam niveau van bescherming tegen wateroverlast te gaan adviseren we nu tevens </w:t>
      </w:r>
      <w:r w:rsidR="00816673">
        <w:t xml:space="preserve">om in </w:t>
      </w:r>
      <w:r>
        <w:t xml:space="preserve">te </w:t>
      </w:r>
      <w:r w:rsidR="00816673">
        <w:t>zetten op</w:t>
      </w:r>
      <w:r>
        <w:t>:</w:t>
      </w:r>
    </w:p>
    <w:p w:rsidR="00416463" w:rsidRDefault="00416463" w:rsidP="004B513C">
      <w:pPr>
        <w:pStyle w:val="Lijstalinea"/>
        <w:numPr>
          <w:ilvl w:val="0"/>
          <w:numId w:val="16"/>
        </w:numPr>
        <w:ind w:left="426" w:hanging="426"/>
        <w:contextualSpacing w:val="0"/>
        <w:outlineLvl w:val="0"/>
      </w:pPr>
      <w:r>
        <w:t xml:space="preserve">Maatregelen in </w:t>
      </w:r>
      <w:r w:rsidR="009559D1">
        <w:t xml:space="preserve">het </w:t>
      </w:r>
      <w:proofErr w:type="spellStart"/>
      <w:r w:rsidR="009559D1">
        <w:t>Gulpdal</w:t>
      </w:r>
      <w:proofErr w:type="spellEnd"/>
      <w:r w:rsidR="009559D1">
        <w:t xml:space="preserve"> van </w:t>
      </w:r>
      <w:r>
        <w:t>Vlaanderen/Wallonië</w:t>
      </w:r>
      <w:r w:rsidR="00816673">
        <w:t>, v</w:t>
      </w:r>
      <w:r>
        <w:t>ia structurele samenwerking met België met een gezamenlijk Plan van Aanpak:</w:t>
      </w:r>
    </w:p>
    <w:p w:rsidR="00416463" w:rsidRDefault="00416463" w:rsidP="004B513C">
      <w:pPr>
        <w:pStyle w:val="Lijstalinea"/>
        <w:numPr>
          <w:ilvl w:val="0"/>
          <w:numId w:val="16"/>
        </w:numPr>
      </w:pPr>
      <w:r>
        <w:t xml:space="preserve">Maatregelen </w:t>
      </w:r>
      <w:r w:rsidR="009559D1">
        <w:t xml:space="preserve">in het </w:t>
      </w:r>
      <w:proofErr w:type="spellStart"/>
      <w:r w:rsidR="009559D1">
        <w:t>Gulpdal</w:t>
      </w:r>
      <w:proofErr w:type="spellEnd"/>
      <w:r w:rsidR="009559D1">
        <w:t xml:space="preserve"> van Nederland </w:t>
      </w:r>
      <w:r>
        <w:t>door op structurele basis de samenwerking van betrokken overheden voort te zetten vanuit het programma “Water in Balans”</w:t>
      </w:r>
      <w:r w:rsidR="00816673">
        <w:t xml:space="preserve">. Hierbij worden aanbevelingen </w:t>
      </w:r>
      <w:r>
        <w:t xml:space="preserve">uit het zogenaamde 4e scenario van de omwonenden Grensweg Slenaken scenario </w:t>
      </w:r>
      <w:proofErr w:type="spellStart"/>
      <w:r>
        <w:t>meerlaagse</w:t>
      </w:r>
      <w:proofErr w:type="spellEnd"/>
      <w:r>
        <w:t xml:space="preserve"> veiligheid) zo mogelijk </w:t>
      </w:r>
      <w:r w:rsidR="00816673">
        <w:t xml:space="preserve">toegepast en wordt erosiebestrijding </w:t>
      </w:r>
      <w:proofErr w:type="spellStart"/>
      <w:r w:rsidR="00816673">
        <w:t>Gulpdalbreed</w:t>
      </w:r>
      <w:proofErr w:type="spellEnd"/>
      <w:r w:rsidR="00816673">
        <w:t xml:space="preserve"> </w:t>
      </w:r>
      <w:r w:rsidR="001F46D3">
        <w:t>opgepakt</w:t>
      </w:r>
      <w:r>
        <w:t>;</w:t>
      </w:r>
    </w:p>
    <w:p w:rsidR="00D04C0A" w:rsidRPr="00FD0059" w:rsidRDefault="001F46D3" w:rsidP="00FD0059">
      <w:pPr>
        <w:pStyle w:val="Lijstalinea"/>
        <w:numPr>
          <w:ilvl w:val="0"/>
          <w:numId w:val="16"/>
        </w:numPr>
        <w:spacing w:after="200" w:line="276" w:lineRule="auto"/>
        <w:rPr>
          <w:i/>
        </w:rPr>
      </w:pPr>
      <w:r>
        <w:lastRenderedPageBreak/>
        <w:t>Mogelijke verdere m</w:t>
      </w:r>
      <w:r w:rsidR="00416463">
        <w:t xml:space="preserve">aatregelen </w:t>
      </w:r>
      <w:r>
        <w:t xml:space="preserve">op </w:t>
      </w:r>
      <w:r w:rsidR="00416463">
        <w:t>Staatsbosbeheer terreinen</w:t>
      </w:r>
      <w:r>
        <w:t>, bijvoorbeeld in combinatie met PAS-maatregelen.</w:t>
      </w:r>
      <w:r w:rsidR="00816673">
        <w:t xml:space="preserve"> </w:t>
      </w:r>
    </w:p>
    <w:sectPr w:rsidR="00D04C0A" w:rsidRPr="00FD00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AD6" w:rsidRDefault="002A6AD6" w:rsidP="00671382">
      <w:pPr>
        <w:spacing w:line="240" w:lineRule="auto"/>
      </w:pPr>
      <w:r>
        <w:separator/>
      </w:r>
    </w:p>
  </w:endnote>
  <w:endnote w:type="continuationSeparator" w:id="0">
    <w:p w:rsidR="002A6AD6" w:rsidRDefault="002A6AD6" w:rsidP="006713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AD6" w:rsidRDefault="002A6AD6" w:rsidP="00671382">
      <w:pPr>
        <w:spacing w:line="240" w:lineRule="auto"/>
      </w:pPr>
      <w:r>
        <w:separator/>
      </w:r>
    </w:p>
  </w:footnote>
  <w:footnote w:type="continuationSeparator" w:id="0">
    <w:p w:rsidR="002A6AD6" w:rsidRDefault="002A6AD6" w:rsidP="0067138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752D4"/>
    <w:multiLevelType w:val="hybridMultilevel"/>
    <w:tmpl w:val="8FEE2C3C"/>
    <w:lvl w:ilvl="0" w:tplc="84B44EB8">
      <w:start w:val="1"/>
      <w:numFmt w:val="decimal"/>
      <w:lvlText w:val="%1."/>
      <w:lvlJc w:val="left"/>
      <w:pPr>
        <w:ind w:left="360" w:hanging="360"/>
      </w:pPr>
      <w:rPr>
        <w:rFonts w:ascii="Calibri" w:eastAsiaTheme="minorHAnsi" w:hAnsi="Calibri" w:cstheme="minorBidi"/>
      </w:rPr>
    </w:lvl>
    <w:lvl w:ilvl="1" w:tplc="04130019">
      <w:start w:val="1"/>
      <w:numFmt w:val="lowerLetter"/>
      <w:lvlText w:val="%2."/>
      <w:lvlJc w:val="left"/>
      <w:pPr>
        <w:ind w:left="735" w:hanging="360"/>
      </w:pPr>
    </w:lvl>
    <w:lvl w:ilvl="2" w:tplc="0413001B">
      <w:start w:val="1"/>
      <w:numFmt w:val="lowerRoman"/>
      <w:lvlText w:val="%3."/>
      <w:lvlJc w:val="right"/>
      <w:pPr>
        <w:ind w:left="1455" w:hanging="180"/>
      </w:pPr>
    </w:lvl>
    <w:lvl w:ilvl="3" w:tplc="0413000F">
      <w:start w:val="1"/>
      <w:numFmt w:val="decimal"/>
      <w:lvlText w:val="%4."/>
      <w:lvlJc w:val="left"/>
      <w:pPr>
        <w:ind w:left="2175" w:hanging="360"/>
      </w:pPr>
    </w:lvl>
    <w:lvl w:ilvl="4" w:tplc="04130019">
      <w:start w:val="1"/>
      <w:numFmt w:val="lowerLetter"/>
      <w:lvlText w:val="%5."/>
      <w:lvlJc w:val="left"/>
      <w:pPr>
        <w:ind w:left="2895" w:hanging="360"/>
      </w:pPr>
    </w:lvl>
    <w:lvl w:ilvl="5" w:tplc="0413001B">
      <w:start w:val="1"/>
      <w:numFmt w:val="lowerRoman"/>
      <w:lvlText w:val="%6."/>
      <w:lvlJc w:val="right"/>
      <w:pPr>
        <w:ind w:left="3615" w:hanging="180"/>
      </w:pPr>
    </w:lvl>
    <w:lvl w:ilvl="6" w:tplc="0413000F">
      <w:start w:val="1"/>
      <w:numFmt w:val="decimal"/>
      <w:lvlText w:val="%7."/>
      <w:lvlJc w:val="left"/>
      <w:pPr>
        <w:ind w:left="4335" w:hanging="360"/>
      </w:pPr>
    </w:lvl>
    <w:lvl w:ilvl="7" w:tplc="04130019">
      <w:start w:val="1"/>
      <w:numFmt w:val="lowerLetter"/>
      <w:lvlText w:val="%8."/>
      <w:lvlJc w:val="left"/>
      <w:pPr>
        <w:ind w:left="5055" w:hanging="360"/>
      </w:pPr>
    </w:lvl>
    <w:lvl w:ilvl="8" w:tplc="0413001B">
      <w:start w:val="1"/>
      <w:numFmt w:val="lowerRoman"/>
      <w:lvlText w:val="%9."/>
      <w:lvlJc w:val="right"/>
      <w:pPr>
        <w:ind w:left="5775" w:hanging="180"/>
      </w:pPr>
    </w:lvl>
  </w:abstractNum>
  <w:abstractNum w:abstractNumId="1">
    <w:nsid w:val="15CF4DF1"/>
    <w:multiLevelType w:val="hybridMultilevel"/>
    <w:tmpl w:val="B5BC8A50"/>
    <w:lvl w:ilvl="0" w:tplc="3B5A5A1C">
      <w:start w:val="3"/>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18A92EA8"/>
    <w:multiLevelType w:val="hybridMultilevel"/>
    <w:tmpl w:val="1EF04F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B1A717C"/>
    <w:multiLevelType w:val="hybridMultilevel"/>
    <w:tmpl w:val="C7FA5F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1B764162"/>
    <w:multiLevelType w:val="hybridMultilevel"/>
    <w:tmpl w:val="27F2EE8A"/>
    <w:lvl w:ilvl="0" w:tplc="817E48D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BF11D4B"/>
    <w:multiLevelType w:val="hybridMultilevel"/>
    <w:tmpl w:val="D480E5D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218510AE"/>
    <w:multiLevelType w:val="hybridMultilevel"/>
    <w:tmpl w:val="9D68363C"/>
    <w:lvl w:ilvl="0" w:tplc="C4AC7388">
      <w:start w:val="1"/>
      <w:numFmt w:val="lowerLetter"/>
      <w:lvlText w:val="%1."/>
      <w:lvlJc w:val="left"/>
      <w:pPr>
        <w:ind w:left="1770" w:hanging="360"/>
      </w:pPr>
      <w:rPr>
        <w:b w:val="0"/>
      </w:rPr>
    </w:lvl>
    <w:lvl w:ilvl="1" w:tplc="04130019">
      <w:start w:val="1"/>
      <w:numFmt w:val="lowerLetter"/>
      <w:lvlText w:val="%2."/>
      <w:lvlJc w:val="left"/>
      <w:pPr>
        <w:ind w:left="2490" w:hanging="360"/>
      </w:pPr>
    </w:lvl>
    <w:lvl w:ilvl="2" w:tplc="0413001B">
      <w:start w:val="1"/>
      <w:numFmt w:val="lowerRoman"/>
      <w:lvlText w:val="%3."/>
      <w:lvlJc w:val="right"/>
      <w:pPr>
        <w:ind w:left="3210" w:hanging="180"/>
      </w:pPr>
    </w:lvl>
    <w:lvl w:ilvl="3" w:tplc="0413000F">
      <w:start w:val="1"/>
      <w:numFmt w:val="decimal"/>
      <w:lvlText w:val="%4."/>
      <w:lvlJc w:val="left"/>
      <w:pPr>
        <w:ind w:left="3930" w:hanging="360"/>
      </w:pPr>
    </w:lvl>
    <w:lvl w:ilvl="4" w:tplc="04130019">
      <w:start w:val="1"/>
      <w:numFmt w:val="lowerLetter"/>
      <w:lvlText w:val="%5."/>
      <w:lvlJc w:val="left"/>
      <w:pPr>
        <w:ind w:left="4650" w:hanging="360"/>
      </w:pPr>
    </w:lvl>
    <w:lvl w:ilvl="5" w:tplc="0413001B">
      <w:start w:val="1"/>
      <w:numFmt w:val="lowerRoman"/>
      <w:lvlText w:val="%6."/>
      <w:lvlJc w:val="right"/>
      <w:pPr>
        <w:ind w:left="5370" w:hanging="180"/>
      </w:pPr>
    </w:lvl>
    <w:lvl w:ilvl="6" w:tplc="0413000F">
      <w:start w:val="1"/>
      <w:numFmt w:val="decimal"/>
      <w:lvlText w:val="%7."/>
      <w:lvlJc w:val="left"/>
      <w:pPr>
        <w:ind w:left="6090" w:hanging="360"/>
      </w:pPr>
    </w:lvl>
    <w:lvl w:ilvl="7" w:tplc="04130019">
      <w:start w:val="1"/>
      <w:numFmt w:val="lowerLetter"/>
      <w:lvlText w:val="%8."/>
      <w:lvlJc w:val="left"/>
      <w:pPr>
        <w:ind w:left="6810" w:hanging="360"/>
      </w:pPr>
    </w:lvl>
    <w:lvl w:ilvl="8" w:tplc="0413001B">
      <w:start w:val="1"/>
      <w:numFmt w:val="lowerRoman"/>
      <w:lvlText w:val="%9."/>
      <w:lvlJc w:val="right"/>
      <w:pPr>
        <w:ind w:left="7530" w:hanging="180"/>
      </w:pPr>
    </w:lvl>
  </w:abstractNum>
  <w:abstractNum w:abstractNumId="7">
    <w:nsid w:val="25CB24F0"/>
    <w:multiLevelType w:val="multilevel"/>
    <w:tmpl w:val="CF3CF066"/>
    <w:styleLink w:val="Opsomming"/>
    <w:lvl w:ilvl="0">
      <w:start w:val="1"/>
      <w:numFmt w:val="bullet"/>
      <w:lvlText w:val=""/>
      <w:lvlJc w:val="left"/>
      <w:pPr>
        <w:ind w:left="357" w:hanging="357"/>
      </w:pPr>
      <w:rPr>
        <w:rFonts w:ascii="Symbol" w:hAnsi="Symbol" w:hint="default"/>
        <w:color w:val="491645"/>
      </w:rPr>
    </w:lvl>
    <w:lvl w:ilvl="1">
      <w:start w:val="1"/>
      <w:numFmt w:val="bullet"/>
      <w:lvlText w:val=""/>
      <w:lvlJc w:val="left"/>
      <w:pPr>
        <w:ind w:left="714" w:hanging="357"/>
      </w:pPr>
      <w:rPr>
        <w:rFonts w:ascii="Symbol" w:hAnsi="Symbol" w:hint="default"/>
        <w:color w:val="491645"/>
      </w:rPr>
    </w:lvl>
    <w:lvl w:ilvl="2">
      <w:start w:val="1"/>
      <w:numFmt w:val="bullet"/>
      <w:lvlText w:val=""/>
      <w:lvlJc w:val="left"/>
      <w:pPr>
        <w:ind w:left="1077" w:hanging="363"/>
      </w:pPr>
      <w:rPr>
        <w:rFonts w:ascii="Symbol" w:hAnsi="Symbol" w:hint="default"/>
        <w:b w:val="0"/>
        <w:i w:val="0"/>
        <w:color w:val="491645"/>
      </w:rPr>
    </w:lvl>
    <w:lvl w:ilvl="3">
      <w:start w:val="1"/>
      <w:numFmt w:val="bullet"/>
      <w:lvlText w:val="□"/>
      <w:lvlJc w:val="left"/>
      <w:pPr>
        <w:ind w:left="1429" w:hanging="352"/>
      </w:pPr>
      <w:rPr>
        <w:rFonts w:ascii="Times New Roman" w:hAnsi="Times New Roman" w:cs="Times New Roman" w:hint="default"/>
        <w:color w:val="491645"/>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nsid w:val="29E0238F"/>
    <w:multiLevelType w:val="multilevel"/>
    <w:tmpl w:val="77CC5A0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9">
    <w:nsid w:val="34E279D0"/>
    <w:multiLevelType w:val="hybridMultilevel"/>
    <w:tmpl w:val="4F74645C"/>
    <w:lvl w:ilvl="0" w:tplc="BC3CBF96">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5B230F8"/>
    <w:multiLevelType w:val="hybridMultilevel"/>
    <w:tmpl w:val="C31A34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360B0A90"/>
    <w:multiLevelType w:val="hybridMultilevel"/>
    <w:tmpl w:val="B7FCDF2E"/>
    <w:lvl w:ilvl="0" w:tplc="1B30686E">
      <w:numFmt w:val="bullet"/>
      <w:lvlText w:val="-"/>
      <w:lvlJc w:val="left"/>
      <w:pPr>
        <w:ind w:left="720" w:hanging="360"/>
      </w:pPr>
      <w:rPr>
        <w:rFonts w:ascii="Calibri" w:eastAsiaTheme="minorHAnsi" w:hAnsi="Calibri" w:cs="Calibri" w:hint="default"/>
        <w:color w:val="00000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nsid w:val="3DF6526B"/>
    <w:multiLevelType w:val="hybridMultilevel"/>
    <w:tmpl w:val="276815C8"/>
    <w:lvl w:ilvl="0" w:tplc="3B5A5A1C">
      <w:start w:val="3"/>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nsid w:val="45133EFC"/>
    <w:multiLevelType w:val="hybridMultilevel"/>
    <w:tmpl w:val="4E0EE190"/>
    <w:lvl w:ilvl="0" w:tplc="6584EE4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4FB33DE3"/>
    <w:multiLevelType w:val="hybridMultilevel"/>
    <w:tmpl w:val="372AA5F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15C495E"/>
    <w:multiLevelType w:val="hybridMultilevel"/>
    <w:tmpl w:val="D06C3A32"/>
    <w:lvl w:ilvl="0" w:tplc="04130001">
      <w:start w:val="1"/>
      <w:numFmt w:val="bullet"/>
      <w:lvlText w:val=""/>
      <w:lvlJc w:val="left"/>
      <w:pPr>
        <w:ind w:left="1428" w:hanging="360"/>
      </w:pPr>
      <w:rPr>
        <w:rFonts w:ascii="Symbol" w:hAnsi="Symbol" w:hint="default"/>
      </w:rPr>
    </w:lvl>
    <w:lvl w:ilvl="1" w:tplc="04130003">
      <w:start w:val="1"/>
      <w:numFmt w:val="bullet"/>
      <w:lvlText w:val="o"/>
      <w:lvlJc w:val="left"/>
      <w:pPr>
        <w:ind w:left="2148" w:hanging="360"/>
      </w:pPr>
      <w:rPr>
        <w:rFonts w:ascii="Courier New" w:hAnsi="Courier New" w:cs="Courier New" w:hint="default"/>
      </w:rPr>
    </w:lvl>
    <w:lvl w:ilvl="2" w:tplc="04130005">
      <w:start w:val="1"/>
      <w:numFmt w:val="bullet"/>
      <w:lvlText w:val=""/>
      <w:lvlJc w:val="left"/>
      <w:pPr>
        <w:ind w:left="2868" w:hanging="360"/>
      </w:pPr>
      <w:rPr>
        <w:rFonts w:ascii="Wingdings" w:hAnsi="Wingdings" w:hint="default"/>
      </w:rPr>
    </w:lvl>
    <w:lvl w:ilvl="3" w:tplc="04130001">
      <w:start w:val="1"/>
      <w:numFmt w:val="bullet"/>
      <w:lvlText w:val=""/>
      <w:lvlJc w:val="left"/>
      <w:pPr>
        <w:ind w:left="3588" w:hanging="360"/>
      </w:pPr>
      <w:rPr>
        <w:rFonts w:ascii="Symbol" w:hAnsi="Symbol" w:hint="default"/>
      </w:rPr>
    </w:lvl>
    <w:lvl w:ilvl="4" w:tplc="04130003">
      <w:start w:val="1"/>
      <w:numFmt w:val="bullet"/>
      <w:lvlText w:val="o"/>
      <w:lvlJc w:val="left"/>
      <w:pPr>
        <w:ind w:left="4308" w:hanging="360"/>
      </w:pPr>
      <w:rPr>
        <w:rFonts w:ascii="Courier New" w:hAnsi="Courier New" w:cs="Courier New" w:hint="default"/>
      </w:rPr>
    </w:lvl>
    <w:lvl w:ilvl="5" w:tplc="04130005">
      <w:start w:val="1"/>
      <w:numFmt w:val="bullet"/>
      <w:lvlText w:val=""/>
      <w:lvlJc w:val="left"/>
      <w:pPr>
        <w:ind w:left="5028" w:hanging="360"/>
      </w:pPr>
      <w:rPr>
        <w:rFonts w:ascii="Wingdings" w:hAnsi="Wingdings" w:hint="default"/>
      </w:rPr>
    </w:lvl>
    <w:lvl w:ilvl="6" w:tplc="04130001">
      <w:start w:val="1"/>
      <w:numFmt w:val="bullet"/>
      <w:lvlText w:val=""/>
      <w:lvlJc w:val="left"/>
      <w:pPr>
        <w:ind w:left="5748" w:hanging="360"/>
      </w:pPr>
      <w:rPr>
        <w:rFonts w:ascii="Symbol" w:hAnsi="Symbol" w:hint="default"/>
      </w:rPr>
    </w:lvl>
    <w:lvl w:ilvl="7" w:tplc="04130003">
      <w:start w:val="1"/>
      <w:numFmt w:val="bullet"/>
      <w:lvlText w:val="o"/>
      <w:lvlJc w:val="left"/>
      <w:pPr>
        <w:ind w:left="6468" w:hanging="360"/>
      </w:pPr>
      <w:rPr>
        <w:rFonts w:ascii="Courier New" w:hAnsi="Courier New" w:cs="Courier New" w:hint="default"/>
      </w:rPr>
    </w:lvl>
    <w:lvl w:ilvl="8" w:tplc="04130005">
      <w:start w:val="1"/>
      <w:numFmt w:val="bullet"/>
      <w:lvlText w:val=""/>
      <w:lvlJc w:val="left"/>
      <w:pPr>
        <w:ind w:left="7188" w:hanging="360"/>
      </w:pPr>
      <w:rPr>
        <w:rFonts w:ascii="Wingdings" w:hAnsi="Wingdings" w:hint="default"/>
      </w:rPr>
    </w:lvl>
  </w:abstractNum>
  <w:abstractNum w:abstractNumId="16">
    <w:nsid w:val="69970878"/>
    <w:multiLevelType w:val="hybridMultilevel"/>
    <w:tmpl w:val="49C8DA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D634B6F"/>
    <w:multiLevelType w:val="hybridMultilevel"/>
    <w:tmpl w:val="48D81366"/>
    <w:lvl w:ilvl="0" w:tplc="E3B88EC2">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3014F98"/>
    <w:multiLevelType w:val="hybridMultilevel"/>
    <w:tmpl w:val="7A5820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73653110"/>
    <w:multiLevelType w:val="hybridMultilevel"/>
    <w:tmpl w:val="D27EC0D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nsid w:val="76C37AE1"/>
    <w:multiLevelType w:val="hybridMultilevel"/>
    <w:tmpl w:val="910CE4DC"/>
    <w:lvl w:ilvl="0" w:tplc="45ECE55C">
      <w:start w:val="1"/>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3"/>
  </w:num>
  <w:num w:numId="4">
    <w:abstractNumId w:val="10"/>
  </w:num>
  <w:num w:numId="5">
    <w:abstractNumId w:val="17"/>
  </w:num>
  <w:num w:numId="6">
    <w:abstractNumId w:val="16"/>
  </w:num>
  <w:num w:numId="7">
    <w:abstractNumId w:val="9"/>
  </w:num>
  <w:num w:numId="8">
    <w:abstractNumId w:val="15"/>
  </w:num>
  <w:num w:numId="9">
    <w:abstractNumId w:val="7"/>
  </w:num>
  <w:num w:numId="10">
    <w:abstractNumId w:val="19"/>
  </w:num>
  <w:num w:numId="11">
    <w:abstractNumId w:val="12"/>
  </w:num>
  <w:num w:numId="12">
    <w:abstractNumId w:val="20"/>
  </w:num>
  <w:num w:numId="13">
    <w:abstractNumId w:val="4"/>
  </w:num>
  <w:num w:numId="14">
    <w:abstractNumId w:val="14"/>
  </w:num>
  <w:num w:numId="15">
    <w:abstractNumId w:val="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
  </w:num>
  <w:num w:numId="21">
    <w:abstractNumId w:val="18"/>
  </w:num>
  <w:num w:numId="22">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CC3"/>
    <w:rsid w:val="00003C10"/>
    <w:rsid w:val="00081EA4"/>
    <w:rsid w:val="00082723"/>
    <w:rsid w:val="000946B0"/>
    <w:rsid w:val="000A1C12"/>
    <w:rsid w:val="000A1FE6"/>
    <w:rsid w:val="000F3D18"/>
    <w:rsid w:val="001430EB"/>
    <w:rsid w:val="00147145"/>
    <w:rsid w:val="001526C3"/>
    <w:rsid w:val="00153250"/>
    <w:rsid w:val="001803D8"/>
    <w:rsid w:val="001C2167"/>
    <w:rsid w:val="001C5485"/>
    <w:rsid w:val="001C7952"/>
    <w:rsid w:val="001D5C9A"/>
    <w:rsid w:val="001D67D1"/>
    <w:rsid w:val="001E253E"/>
    <w:rsid w:val="001F46D3"/>
    <w:rsid w:val="00214C65"/>
    <w:rsid w:val="0022052F"/>
    <w:rsid w:val="002A6AD6"/>
    <w:rsid w:val="002D2DB0"/>
    <w:rsid w:val="002F2D92"/>
    <w:rsid w:val="00323179"/>
    <w:rsid w:val="0033777A"/>
    <w:rsid w:val="00350730"/>
    <w:rsid w:val="00387AA5"/>
    <w:rsid w:val="003B060D"/>
    <w:rsid w:val="003C73C3"/>
    <w:rsid w:val="003E04D6"/>
    <w:rsid w:val="003E1ACE"/>
    <w:rsid w:val="003E413B"/>
    <w:rsid w:val="003F4BE9"/>
    <w:rsid w:val="00416463"/>
    <w:rsid w:val="00462910"/>
    <w:rsid w:val="00465FF7"/>
    <w:rsid w:val="004B513C"/>
    <w:rsid w:val="004C26E1"/>
    <w:rsid w:val="004D3074"/>
    <w:rsid w:val="0053009B"/>
    <w:rsid w:val="00555B41"/>
    <w:rsid w:val="00565FFB"/>
    <w:rsid w:val="005A417A"/>
    <w:rsid w:val="005C5743"/>
    <w:rsid w:val="00614B75"/>
    <w:rsid w:val="00663596"/>
    <w:rsid w:val="006660B5"/>
    <w:rsid w:val="00671382"/>
    <w:rsid w:val="006F27F6"/>
    <w:rsid w:val="007128A3"/>
    <w:rsid w:val="00723253"/>
    <w:rsid w:val="0073245E"/>
    <w:rsid w:val="00735DFB"/>
    <w:rsid w:val="0074462F"/>
    <w:rsid w:val="00755C0F"/>
    <w:rsid w:val="007A1EE3"/>
    <w:rsid w:val="007A5ECD"/>
    <w:rsid w:val="007E1CD9"/>
    <w:rsid w:val="007E2D67"/>
    <w:rsid w:val="00816403"/>
    <w:rsid w:val="00816673"/>
    <w:rsid w:val="008B5734"/>
    <w:rsid w:val="008C5E0D"/>
    <w:rsid w:val="00900051"/>
    <w:rsid w:val="009343DF"/>
    <w:rsid w:val="00936860"/>
    <w:rsid w:val="009559D1"/>
    <w:rsid w:val="009D012A"/>
    <w:rsid w:val="009D270D"/>
    <w:rsid w:val="00A06F27"/>
    <w:rsid w:val="00A5584A"/>
    <w:rsid w:val="00A87168"/>
    <w:rsid w:val="00AB0F16"/>
    <w:rsid w:val="00AC6E26"/>
    <w:rsid w:val="00AD5CCE"/>
    <w:rsid w:val="00B51A88"/>
    <w:rsid w:val="00BA1CC3"/>
    <w:rsid w:val="00BC2998"/>
    <w:rsid w:val="00BD0480"/>
    <w:rsid w:val="00BD4AFD"/>
    <w:rsid w:val="00BF02EE"/>
    <w:rsid w:val="00BF2D77"/>
    <w:rsid w:val="00C213A1"/>
    <w:rsid w:val="00C57038"/>
    <w:rsid w:val="00C65E9B"/>
    <w:rsid w:val="00C65FA7"/>
    <w:rsid w:val="00C77E2B"/>
    <w:rsid w:val="00CD5B9D"/>
    <w:rsid w:val="00CD6B47"/>
    <w:rsid w:val="00CE1AB3"/>
    <w:rsid w:val="00D04C0A"/>
    <w:rsid w:val="00D36D3F"/>
    <w:rsid w:val="00D823D0"/>
    <w:rsid w:val="00DA1BE9"/>
    <w:rsid w:val="00DA6E6A"/>
    <w:rsid w:val="00DB1BEF"/>
    <w:rsid w:val="00DB5765"/>
    <w:rsid w:val="00DE01EE"/>
    <w:rsid w:val="00E0498D"/>
    <w:rsid w:val="00E34B7D"/>
    <w:rsid w:val="00E50A1C"/>
    <w:rsid w:val="00E559BA"/>
    <w:rsid w:val="00E6671C"/>
    <w:rsid w:val="00EA0687"/>
    <w:rsid w:val="00EA666A"/>
    <w:rsid w:val="00EB26BC"/>
    <w:rsid w:val="00EC54D4"/>
    <w:rsid w:val="00EE58C9"/>
    <w:rsid w:val="00F075CF"/>
    <w:rsid w:val="00F314CE"/>
    <w:rsid w:val="00FA1A6E"/>
    <w:rsid w:val="00FC46A7"/>
    <w:rsid w:val="00FD00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1382"/>
    <w:pPr>
      <w:spacing w:after="0" w:line="280" w:lineRule="exact"/>
    </w:pPr>
    <w:rPr>
      <w:rFonts w:ascii="Calibri" w:hAnsi="Calibri"/>
    </w:rPr>
  </w:style>
  <w:style w:type="paragraph" w:styleId="Kop1">
    <w:name w:val="heading 1"/>
    <w:basedOn w:val="Standaard"/>
    <w:next w:val="Standaard"/>
    <w:link w:val="Kop1Char"/>
    <w:uiPriority w:val="9"/>
    <w:qFormat/>
    <w:rsid w:val="00671382"/>
    <w:pPr>
      <w:pageBreakBefore/>
      <w:numPr>
        <w:numId w:val="1"/>
      </w:numPr>
      <w:spacing w:after="480"/>
      <w:ind w:left="0" w:hanging="851"/>
      <w:outlineLvl w:val="0"/>
    </w:pPr>
    <w:rPr>
      <w:rFonts w:eastAsiaTheme="majorEastAsia" w:cstheme="majorBidi"/>
      <w:b/>
      <w:bCs/>
      <w:color w:val="491645"/>
      <w:sz w:val="28"/>
      <w:szCs w:val="28"/>
    </w:rPr>
  </w:style>
  <w:style w:type="paragraph" w:styleId="Kop2">
    <w:name w:val="heading 2"/>
    <w:basedOn w:val="Standaard"/>
    <w:next w:val="Standaard"/>
    <w:link w:val="Kop2Char"/>
    <w:uiPriority w:val="9"/>
    <w:qFormat/>
    <w:rsid w:val="00671382"/>
    <w:pPr>
      <w:keepNext/>
      <w:keepLines/>
      <w:numPr>
        <w:ilvl w:val="1"/>
        <w:numId w:val="1"/>
      </w:numPr>
      <w:spacing w:before="200" w:after="200"/>
      <w:outlineLvl w:val="1"/>
    </w:pPr>
    <w:rPr>
      <w:rFonts w:eastAsiaTheme="majorEastAsia" w:cstheme="majorBidi"/>
      <w:b/>
      <w:bCs/>
      <w:color w:val="491645"/>
      <w:szCs w:val="26"/>
    </w:rPr>
  </w:style>
  <w:style w:type="paragraph" w:styleId="Kop3">
    <w:name w:val="heading 3"/>
    <w:basedOn w:val="Standaard"/>
    <w:next w:val="Standaard"/>
    <w:link w:val="Kop3Char"/>
    <w:uiPriority w:val="9"/>
    <w:qFormat/>
    <w:rsid w:val="00671382"/>
    <w:pPr>
      <w:keepNext/>
      <w:keepLines/>
      <w:numPr>
        <w:ilvl w:val="2"/>
        <w:numId w:val="1"/>
      </w:numPr>
      <w:spacing w:before="200" w:after="200"/>
      <w:ind w:left="0" w:hanging="851"/>
      <w:outlineLvl w:val="2"/>
    </w:pPr>
    <w:rPr>
      <w:rFonts w:eastAsiaTheme="majorEastAsia" w:cstheme="majorBidi"/>
      <w:b/>
      <w:bCs/>
      <w:color w:val="491645"/>
    </w:rPr>
  </w:style>
  <w:style w:type="paragraph" w:styleId="Kop4">
    <w:name w:val="heading 4"/>
    <w:basedOn w:val="Standaard"/>
    <w:next w:val="Standaard"/>
    <w:link w:val="Kop4Char"/>
    <w:uiPriority w:val="9"/>
    <w:qFormat/>
    <w:rsid w:val="00671382"/>
    <w:pPr>
      <w:keepNext/>
      <w:keepLines/>
      <w:numPr>
        <w:ilvl w:val="3"/>
        <w:numId w:val="1"/>
      </w:numPr>
      <w:spacing w:before="200" w:after="200"/>
      <w:ind w:left="0" w:hanging="851"/>
      <w:outlineLvl w:val="3"/>
    </w:pPr>
    <w:rPr>
      <w:rFonts w:eastAsiaTheme="majorEastAsia" w:cstheme="majorBidi"/>
      <w:b/>
      <w:bCs/>
      <w:iCs/>
      <w:color w:val="491645"/>
    </w:rPr>
  </w:style>
  <w:style w:type="paragraph" w:styleId="Kop5">
    <w:name w:val="heading 5"/>
    <w:basedOn w:val="Standaard"/>
    <w:next w:val="Standaard"/>
    <w:link w:val="Kop5Char"/>
    <w:uiPriority w:val="9"/>
    <w:unhideWhenUsed/>
    <w:qFormat/>
    <w:rsid w:val="00671382"/>
    <w:pPr>
      <w:keepNext/>
      <w:keepLines/>
      <w:numPr>
        <w:ilvl w:val="4"/>
        <w:numId w:val="1"/>
      </w:numPr>
      <w:spacing w:before="200"/>
      <w:ind w:left="0" w:hanging="851"/>
      <w:outlineLvl w:val="4"/>
    </w:pPr>
    <w:rPr>
      <w:rFonts w:eastAsiaTheme="majorEastAsia" w:cstheme="majorBidi"/>
      <w:color w:val="491645"/>
    </w:rPr>
  </w:style>
  <w:style w:type="paragraph" w:styleId="Kop6">
    <w:name w:val="heading 6"/>
    <w:basedOn w:val="Standaard"/>
    <w:next w:val="Standaard"/>
    <w:link w:val="Kop6Char"/>
    <w:uiPriority w:val="9"/>
    <w:semiHidden/>
    <w:unhideWhenUsed/>
    <w:qFormat/>
    <w:rsid w:val="0067138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67138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67138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67138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1382"/>
    <w:rPr>
      <w:rFonts w:ascii="Calibri" w:eastAsiaTheme="majorEastAsia" w:hAnsi="Calibri" w:cstheme="majorBidi"/>
      <w:b/>
      <w:bCs/>
      <w:color w:val="491645"/>
      <w:sz w:val="28"/>
      <w:szCs w:val="28"/>
    </w:rPr>
  </w:style>
  <w:style w:type="character" w:customStyle="1" w:styleId="Kop2Char">
    <w:name w:val="Kop 2 Char"/>
    <w:basedOn w:val="Standaardalinea-lettertype"/>
    <w:link w:val="Kop2"/>
    <w:uiPriority w:val="9"/>
    <w:rsid w:val="00671382"/>
    <w:rPr>
      <w:rFonts w:ascii="Calibri" w:eastAsiaTheme="majorEastAsia" w:hAnsi="Calibri" w:cstheme="majorBidi"/>
      <w:b/>
      <w:bCs/>
      <w:color w:val="491645"/>
      <w:szCs w:val="26"/>
    </w:rPr>
  </w:style>
  <w:style w:type="character" w:customStyle="1" w:styleId="Kop3Char">
    <w:name w:val="Kop 3 Char"/>
    <w:basedOn w:val="Standaardalinea-lettertype"/>
    <w:link w:val="Kop3"/>
    <w:uiPriority w:val="9"/>
    <w:rsid w:val="00671382"/>
    <w:rPr>
      <w:rFonts w:ascii="Calibri" w:eastAsiaTheme="majorEastAsia" w:hAnsi="Calibri" w:cstheme="majorBidi"/>
      <w:b/>
      <w:bCs/>
      <w:color w:val="491645"/>
    </w:rPr>
  </w:style>
  <w:style w:type="character" w:customStyle="1" w:styleId="Kop4Char">
    <w:name w:val="Kop 4 Char"/>
    <w:basedOn w:val="Standaardalinea-lettertype"/>
    <w:link w:val="Kop4"/>
    <w:uiPriority w:val="9"/>
    <w:rsid w:val="00671382"/>
    <w:rPr>
      <w:rFonts w:ascii="Calibri" w:eastAsiaTheme="majorEastAsia" w:hAnsi="Calibri" w:cstheme="majorBidi"/>
      <w:b/>
      <w:bCs/>
      <w:iCs/>
      <w:color w:val="491645"/>
    </w:rPr>
  </w:style>
  <w:style w:type="character" w:customStyle="1" w:styleId="Kop5Char">
    <w:name w:val="Kop 5 Char"/>
    <w:basedOn w:val="Standaardalinea-lettertype"/>
    <w:link w:val="Kop5"/>
    <w:uiPriority w:val="9"/>
    <w:rsid w:val="00671382"/>
    <w:rPr>
      <w:rFonts w:ascii="Calibri" w:eastAsiaTheme="majorEastAsia" w:hAnsi="Calibri" w:cstheme="majorBidi"/>
      <w:color w:val="491645"/>
    </w:rPr>
  </w:style>
  <w:style w:type="character" w:customStyle="1" w:styleId="Kop6Char">
    <w:name w:val="Kop 6 Char"/>
    <w:basedOn w:val="Standaardalinea-lettertype"/>
    <w:link w:val="Kop6"/>
    <w:uiPriority w:val="9"/>
    <w:semiHidden/>
    <w:rsid w:val="00671382"/>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671382"/>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671382"/>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671382"/>
    <w:rPr>
      <w:rFonts w:asciiTheme="majorHAnsi" w:eastAsiaTheme="majorEastAsia" w:hAnsiTheme="majorHAnsi" w:cstheme="majorBidi"/>
      <w:i/>
      <w:iCs/>
      <w:color w:val="404040" w:themeColor="text1" w:themeTint="BF"/>
      <w:sz w:val="20"/>
      <w:szCs w:val="20"/>
    </w:rPr>
  </w:style>
  <w:style w:type="paragraph" w:styleId="Voetnoottekst">
    <w:name w:val="footnote text"/>
    <w:basedOn w:val="Standaard"/>
    <w:link w:val="VoetnoottekstChar"/>
    <w:uiPriority w:val="99"/>
    <w:unhideWhenUsed/>
    <w:rsid w:val="00671382"/>
    <w:pPr>
      <w:spacing w:line="240" w:lineRule="auto"/>
    </w:pPr>
    <w:rPr>
      <w:sz w:val="20"/>
      <w:szCs w:val="20"/>
    </w:rPr>
  </w:style>
  <w:style w:type="character" w:customStyle="1" w:styleId="VoetnoottekstChar">
    <w:name w:val="Voetnoottekst Char"/>
    <w:basedOn w:val="Standaardalinea-lettertype"/>
    <w:link w:val="Voetnoottekst"/>
    <w:uiPriority w:val="99"/>
    <w:rsid w:val="00671382"/>
    <w:rPr>
      <w:rFonts w:ascii="Calibri" w:hAnsi="Calibri"/>
      <w:sz w:val="20"/>
      <w:szCs w:val="20"/>
    </w:rPr>
  </w:style>
  <w:style w:type="character" w:styleId="Voetnootmarkering">
    <w:name w:val="footnote reference"/>
    <w:basedOn w:val="Standaardalinea-lettertype"/>
    <w:uiPriority w:val="99"/>
    <w:semiHidden/>
    <w:unhideWhenUsed/>
    <w:rsid w:val="00671382"/>
    <w:rPr>
      <w:vertAlign w:val="superscript"/>
    </w:rPr>
  </w:style>
  <w:style w:type="paragraph" w:styleId="Lijstalinea">
    <w:name w:val="List Paragraph"/>
    <w:basedOn w:val="Standaard"/>
    <w:uiPriority w:val="34"/>
    <w:qFormat/>
    <w:rsid w:val="00936860"/>
    <w:pPr>
      <w:ind w:left="720"/>
      <w:contextualSpacing/>
    </w:pPr>
  </w:style>
  <w:style w:type="paragraph" w:styleId="Ballontekst">
    <w:name w:val="Balloon Text"/>
    <w:basedOn w:val="Standaard"/>
    <w:link w:val="BallontekstChar"/>
    <w:uiPriority w:val="99"/>
    <w:semiHidden/>
    <w:unhideWhenUsed/>
    <w:rsid w:val="003E04D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E04D6"/>
    <w:rPr>
      <w:rFonts w:ascii="Tahoma" w:hAnsi="Tahoma" w:cs="Tahoma"/>
      <w:sz w:val="16"/>
      <w:szCs w:val="16"/>
    </w:rPr>
  </w:style>
  <w:style w:type="character" w:styleId="Verwijzingopmerking">
    <w:name w:val="annotation reference"/>
    <w:basedOn w:val="Standaardalinea-lettertype"/>
    <w:uiPriority w:val="99"/>
    <w:semiHidden/>
    <w:unhideWhenUsed/>
    <w:rsid w:val="00B51A88"/>
    <w:rPr>
      <w:sz w:val="16"/>
      <w:szCs w:val="16"/>
    </w:rPr>
  </w:style>
  <w:style w:type="paragraph" w:styleId="Tekstopmerking">
    <w:name w:val="annotation text"/>
    <w:basedOn w:val="Standaard"/>
    <w:link w:val="TekstopmerkingChar"/>
    <w:uiPriority w:val="99"/>
    <w:semiHidden/>
    <w:unhideWhenUsed/>
    <w:rsid w:val="00B51A8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51A88"/>
    <w:rPr>
      <w:rFonts w:ascii="Calibri" w:hAnsi="Calibri"/>
      <w:sz w:val="20"/>
      <w:szCs w:val="20"/>
    </w:rPr>
  </w:style>
  <w:style w:type="paragraph" w:styleId="Onderwerpvanopmerking">
    <w:name w:val="annotation subject"/>
    <w:basedOn w:val="Tekstopmerking"/>
    <w:next w:val="Tekstopmerking"/>
    <w:link w:val="OnderwerpvanopmerkingChar"/>
    <w:uiPriority w:val="99"/>
    <w:semiHidden/>
    <w:unhideWhenUsed/>
    <w:rsid w:val="00B51A88"/>
    <w:rPr>
      <w:b/>
      <w:bCs/>
    </w:rPr>
  </w:style>
  <w:style w:type="character" w:customStyle="1" w:styleId="OnderwerpvanopmerkingChar">
    <w:name w:val="Onderwerp van opmerking Char"/>
    <w:basedOn w:val="TekstopmerkingChar"/>
    <w:link w:val="Onderwerpvanopmerking"/>
    <w:uiPriority w:val="99"/>
    <w:semiHidden/>
    <w:rsid w:val="00B51A88"/>
    <w:rPr>
      <w:rFonts w:ascii="Calibri" w:hAnsi="Calibri"/>
      <w:b/>
      <w:bCs/>
      <w:sz w:val="20"/>
      <w:szCs w:val="20"/>
    </w:rPr>
  </w:style>
  <w:style w:type="numbering" w:customStyle="1" w:styleId="Opsomming">
    <w:name w:val="Opsomming"/>
    <w:uiPriority w:val="99"/>
    <w:rsid w:val="00DB5765"/>
    <w:pPr>
      <w:numPr>
        <w:numId w:val="9"/>
      </w:numPr>
    </w:pPr>
  </w:style>
  <w:style w:type="character" w:customStyle="1" w:styleId="BijschriftChar">
    <w:name w:val="Bijschrift Char"/>
    <w:basedOn w:val="Standaardalinea-lettertype"/>
    <w:link w:val="Bijschrift"/>
    <w:uiPriority w:val="35"/>
    <w:locked/>
    <w:rsid w:val="00C77E2B"/>
    <w:rPr>
      <w:b/>
      <w:bCs/>
      <w:color w:val="4F81BD" w:themeColor="accent1"/>
      <w:sz w:val="18"/>
      <w:szCs w:val="18"/>
    </w:rPr>
  </w:style>
  <w:style w:type="paragraph" w:styleId="Bijschrift">
    <w:name w:val="caption"/>
    <w:basedOn w:val="Standaard"/>
    <w:next w:val="Standaard"/>
    <w:link w:val="BijschriftChar"/>
    <w:uiPriority w:val="35"/>
    <w:unhideWhenUsed/>
    <w:qFormat/>
    <w:rsid w:val="00C77E2B"/>
    <w:pPr>
      <w:spacing w:after="200" w:line="240" w:lineRule="auto"/>
    </w:pPr>
    <w:rPr>
      <w:rFonts w:asciiTheme="minorHAnsi" w:hAnsiTheme="minorHAnsi"/>
      <w:b/>
      <w:bCs/>
      <w:color w:val="4F81BD" w:themeColor="accent1"/>
      <w:sz w:val="18"/>
      <w:szCs w:val="18"/>
    </w:rPr>
  </w:style>
  <w:style w:type="table" w:customStyle="1" w:styleId="TabelLievenseCSO">
    <w:name w:val="Tabel LievenseCSO"/>
    <w:basedOn w:val="Standaardtabel"/>
    <w:uiPriority w:val="99"/>
    <w:rsid w:val="00C77E2B"/>
    <w:pPr>
      <w:spacing w:after="0" w:line="280" w:lineRule="exact"/>
    </w:pPr>
    <w:rPr>
      <w:rFonts w:ascii="Calibri" w:hAnsi="Calibri"/>
      <w:sz w:val="16"/>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00" w:beforeAutospacing="1" w:afterLines="0" w:after="100" w:afterAutospacing="1" w:line="240" w:lineRule="atLeast"/>
        <w:ind w:leftChars="0" w:left="0"/>
        <w:jc w:val="left"/>
      </w:pPr>
      <w:rPr>
        <w:rFonts w:ascii="Calibri" w:hAnsi="Calibri" w:cs="Calibri" w:hint="default"/>
        <w:b/>
        <w:i w:val="0"/>
        <w:sz w:val="16"/>
        <w:szCs w:val="16"/>
      </w:rPr>
      <w:tblPr/>
      <w:tcPr>
        <w:shd w:val="clear" w:color="auto" w:fill="F6E2F5"/>
      </w:tcPr>
    </w:tblStylePr>
  </w:style>
  <w:style w:type="paragraph" w:customStyle="1" w:styleId="BIJLAGE">
    <w:name w:val="BIJLAGE"/>
    <w:basedOn w:val="Standaard"/>
    <w:link w:val="BIJLAGEChar"/>
    <w:qFormat/>
    <w:rsid w:val="00D04C0A"/>
    <w:pPr>
      <w:spacing w:line="240" w:lineRule="auto"/>
    </w:pPr>
    <w:rPr>
      <w:b/>
    </w:rPr>
  </w:style>
  <w:style w:type="character" w:customStyle="1" w:styleId="BIJLAGEChar">
    <w:name w:val="BIJLAGE Char"/>
    <w:basedOn w:val="Standaardalinea-lettertype"/>
    <w:link w:val="BIJLAGE"/>
    <w:rsid w:val="00D04C0A"/>
    <w:rPr>
      <w:rFonts w:ascii="Calibri" w:hAnsi="Calibri"/>
      <w:b/>
    </w:rPr>
  </w:style>
  <w:style w:type="table" w:styleId="Tabelraster">
    <w:name w:val="Table Grid"/>
    <w:basedOn w:val="Standaardtabel"/>
    <w:uiPriority w:val="59"/>
    <w:rsid w:val="00094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4B513C"/>
    <w:pPr>
      <w:spacing w:after="0" w:line="240" w:lineRule="auto"/>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1382"/>
    <w:pPr>
      <w:spacing w:after="0" w:line="280" w:lineRule="exact"/>
    </w:pPr>
    <w:rPr>
      <w:rFonts w:ascii="Calibri" w:hAnsi="Calibri"/>
    </w:rPr>
  </w:style>
  <w:style w:type="paragraph" w:styleId="Kop1">
    <w:name w:val="heading 1"/>
    <w:basedOn w:val="Standaard"/>
    <w:next w:val="Standaard"/>
    <w:link w:val="Kop1Char"/>
    <w:uiPriority w:val="9"/>
    <w:qFormat/>
    <w:rsid w:val="00671382"/>
    <w:pPr>
      <w:pageBreakBefore/>
      <w:numPr>
        <w:numId w:val="1"/>
      </w:numPr>
      <w:spacing w:after="480"/>
      <w:ind w:left="0" w:hanging="851"/>
      <w:outlineLvl w:val="0"/>
    </w:pPr>
    <w:rPr>
      <w:rFonts w:eastAsiaTheme="majorEastAsia" w:cstheme="majorBidi"/>
      <w:b/>
      <w:bCs/>
      <w:color w:val="491645"/>
      <w:sz w:val="28"/>
      <w:szCs w:val="28"/>
    </w:rPr>
  </w:style>
  <w:style w:type="paragraph" w:styleId="Kop2">
    <w:name w:val="heading 2"/>
    <w:basedOn w:val="Standaard"/>
    <w:next w:val="Standaard"/>
    <w:link w:val="Kop2Char"/>
    <w:uiPriority w:val="9"/>
    <w:qFormat/>
    <w:rsid w:val="00671382"/>
    <w:pPr>
      <w:keepNext/>
      <w:keepLines/>
      <w:numPr>
        <w:ilvl w:val="1"/>
        <w:numId w:val="1"/>
      </w:numPr>
      <w:spacing w:before="200" w:after="200"/>
      <w:outlineLvl w:val="1"/>
    </w:pPr>
    <w:rPr>
      <w:rFonts w:eastAsiaTheme="majorEastAsia" w:cstheme="majorBidi"/>
      <w:b/>
      <w:bCs/>
      <w:color w:val="491645"/>
      <w:szCs w:val="26"/>
    </w:rPr>
  </w:style>
  <w:style w:type="paragraph" w:styleId="Kop3">
    <w:name w:val="heading 3"/>
    <w:basedOn w:val="Standaard"/>
    <w:next w:val="Standaard"/>
    <w:link w:val="Kop3Char"/>
    <w:uiPriority w:val="9"/>
    <w:qFormat/>
    <w:rsid w:val="00671382"/>
    <w:pPr>
      <w:keepNext/>
      <w:keepLines/>
      <w:numPr>
        <w:ilvl w:val="2"/>
        <w:numId w:val="1"/>
      </w:numPr>
      <w:spacing w:before="200" w:after="200"/>
      <w:ind w:left="0" w:hanging="851"/>
      <w:outlineLvl w:val="2"/>
    </w:pPr>
    <w:rPr>
      <w:rFonts w:eastAsiaTheme="majorEastAsia" w:cstheme="majorBidi"/>
      <w:b/>
      <w:bCs/>
      <w:color w:val="491645"/>
    </w:rPr>
  </w:style>
  <w:style w:type="paragraph" w:styleId="Kop4">
    <w:name w:val="heading 4"/>
    <w:basedOn w:val="Standaard"/>
    <w:next w:val="Standaard"/>
    <w:link w:val="Kop4Char"/>
    <w:uiPriority w:val="9"/>
    <w:qFormat/>
    <w:rsid w:val="00671382"/>
    <w:pPr>
      <w:keepNext/>
      <w:keepLines/>
      <w:numPr>
        <w:ilvl w:val="3"/>
        <w:numId w:val="1"/>
      </w:numPr>
      <w:spacing w:before="200" w:after="200"/>
      <w:ind w:left="0" w:hanging="851"/>
      <w:outlineLvl w:val="3"/>
    </w:pPr>
    <w:rPr>
      <w:rFonts w:eastAsiaTheme="majorEastAsia" w:cstheme="majorBidi"/>
      <w:b/>
      <w:bCs/>
      <w:iCs/>
      <w:color w:val="491645"/>
    </w:rPr>
  </w:style>
  <w:style w:type="paragraph" w:styleId="Kop5">
    <w:name w:val="heading 5"/>
    <w:basedOn w:val="Standaard"/>
    <w:next w:val="Standaard"/>
    <w:link w:val="Kop5Char"/>
    <w:uiPriority w:val="9"/>
    <w:unhideWhenUsed/>
    <w:qFormat/>
    <w:rsid w:val="00671382"/>
    <w:pPr>
      <w:keepNext/>
      <w:keepLines/>
      <w:numPr>
        <w:ilvl w:val="4"/>
        <w:numId w:val="1"/>
      </w:numPr>
      <w:spacing w:before="200"/>
      <w:ind w:left="0" w:hanging="851"/>
      <w:outlineLvl w:val="4"/>
    </w:pPr>
    <w:rPr>
      <w:rFonts w:eastAsiaTheme="majorEastAsia" w:cstheme="majorBidi"/>
      <w:color w:val="491645"/>
    </w:rPr>
  </w:style>
  <w:style w:type="paragraph" w:styleId="Kop6">
    <w:name w:val="heading 6"/>
    <w:basedOn w:val="Standaard"/>
    <w:next w:val="Standaard"/>
    <w:link w:val="Kop6Char"/>
    <w:uiPriority w:val="9"/>
    <w:semiHidden/>
    <w:unhideWhenUsed/>
    <w:qFormat/>
    <w:rsid w:val="0067138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67138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67138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67138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1382"/>
    <w:rPr>
      <w:rFonts w:ascii="Calibri" w:eastAsiaTheme="majorEastAsia" w:hAnsi="Calibri" w:cstheme="majorBidi"/>
      <w:b/>
      <w:bCs/>
      <w:color w:val="491645"/>
      <w:sz w:val="28"/>
      <w:szCs w:val="28"/>
    </w:rPr>
  </w:style>
  <w:style w:type="character" w:customStyle="1" w:styleId="Kop2Char">
    <w:name w:val="Kop 2 Char"/>
    <w:basedOn w:val="Standaardalinea-lettertype"/>
    <w:link w:val="Kop2"/>
    <w:uiPriority w:val="9"/>
    <w:rsid w:val="00671382"/>
    <w:rPr>
      <w:rFonts w:ascii="Calibri" w:eastAsiaTheme="majorEastAsia" w:hAnsi="Calibri" w:cstheme="majorBidi"/>
      <w:b/>
      <w:bCs/>
      <w:color w:val="491645"/>
      <w:szCs w:val="26"/>
    </w:rPr>
  </w:style>
  <w:style w:type="character" w:customStyle="1" w:styleId="Kop3Char">
    <w:name w:val="Kop 3 Char"/>
    <w:basedOn w:val="Standaardalinea-lettertype"/>
    <w:link w:val="Kop3"/>
    <w:uiPriority w:val="9"/>
    <w:rsid w:val="00671382"/>
    <w:rPr>
      <w:rFonts w:ascii="Calibri" w:eastAsiaTheme="majorEastAsia" w:hAnsi="Calibri" w:cstheme="majorBidi"/>
      <w:b/>
      <w:bCs/>
      <w:color w:val="491645"/>
    </w:rPr>
  </w:style>
  <w:style w:type="character" w:customStyle="1" w:styleId="Kop4Char">
    <w:name w:val="Kop 4 Char"/>
    <w:basedOn w:val="Standaardalinea-lettertype"/>
    <w:link w:val="Kop4"/>
    <w:uiPriority w:val="9"/>
    <w:rsid w:val="00671382"/>
    <w:rPr>
      <w:rFonts w:ascii="Calibri" w:eastAsiaTheme="majorEastAsia" w:hAnsi="Calibri" w:cstheme="majorBidi"/>
      <w:b/>
      <w:bCs/>
      <w:iCs/>
      <w:color w:val="491645"/>
    </w:rPr>
  </w:style>
  <w:style w:type="character" w:customStyle="1" w:styleId="Kop5Char">
    <w:name w:val="Kop 5 Char"/>
    <w:basedOn w:val="Standaardalinea-lettertype"/>
    <w:link w:val="Kop5"/>
    <w:uiPriority w:val="9"/>
    <w:rsid w:val="00671382"/>
    <w:rPr>
      <w:rFonts w:ascii="Calibri" w:eastAsiaTheme="majorEastAsia" w:hAnsi="Calibri" w:cstheme="majorBidi"/>
      <w:color w:val="491645"/>
    </w:rPr>
  </w:style>
  <w:style w:type="character" w:customStyle="1" w:styleId="Kop6Char">
    <w:name w:val="Kop 6 Char"/>
    <w:basedOn w:val="Standaardalinea-lettertype"/>
    <w:link w:val="Kop6"/>
    <w:uiPriority w:val="9"/>
    <w:semiHidden/>
    <w:rsid w:val="00671382"/>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671382"/>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671382"/>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671382"/>
    <w:rPr>
      <w:rFonts w:asciiTheme="majorHAnsi" w:eastAsiaTheme="majorEastAsia" w:hAnsiTheme="majorHAnsi" w:cstheme="majorBidi"/>
      <w:i/>
      <w:iCs/>
      <w:color w:val="404040" w:themeColor="text1" w:themeTint="BF"/>
      <w:sz w:val="20"/>
      <w:szCs w:val="20"/>
    </w:rPr>
  </w:style>
  <w:style w:type="paragraph" w:styleId="Voetnoottekst">
    <w:name w:val="footnote text"/>
    <w:basedOn w:val="Standaard"/>
    <w:link w:val="VoetnoottekstChar"/>
    <w:uiPriority w:val="99"/>
    <w:unhideWhenUsed/>
    <w:rsid w:val="00671382"/>
    <w:pPr>
      <w:spacing w:line="240" w:lineRule="auto"/>
    </w:pPr>
    <w:rPr>
      <w:sz w:val="20"/>
      <w:szCs w:val="20"/>
    </w:rPr>
  </w:style>
  <w:style w:type="character" w:customStyle="1" w:styleId="VoetnoottekstChar">
    <w:name w:val="Voetnoottekst Char"/>
    <w:basedOn w:val="Standaardalinea-lettertype"/>
    <w:link w:val="Voetnoottekst"/>
    <w:uiPriority w:val="99"/>
    <w:rsid w:val="00671382"/>
    <w:rPr>
      <w:rFonts w:ascii="Calibri" w:hAnsi="Calibri"/>
      <w:sz w:val="20"/>
      <w:szCs w:val="20"/>
    </w:rPr>
  </w:style>
  <w:style w:type="character" w:styleId="Voetnootmarkering">
    <w:name w:val="footnote reference"/>
    <w:basedOn w:val="Standaardalinea-lettertype"/>
    <w:uiPriority w:val="99"/>
    <w:semiHidden/>
    <w:unhideWhenUsed/>
    <w:rsid w:val="00671382"/>
    <w:rPr>
      <w:vertAlign w:val="superscript"/>
    </w:rPr>
  </w:style>
  <w:style w:type="paragraph" w:styleId="Lijstalinea">
    <w:name w:val="List Paragraph"/>
    <w:basedOn w:val="Standaard"/>
    <w:uiPriority w:val="34"/>
    <w:qFormat/>
    <w:rsid w:val="00936860"/>
    <w:pPr>
      <w:ind w:left="720"/>
      <w:contextualSpacing/>
    </w:pPr>
  </w:style>
  <w:style w:type="paragraph" w:styleId="Ballontekst">
    <w:name w:val="Balloon Text"/>
    <w:basedOn w:val="Standaard"/>
    <w:link w:val="BallontekstChar"/>
    <w:uiPriority w:val="99"/>
    <w:semiHidden/>
    <w:unhideWhenUsed/>
    <w:rsid w:val="003E04D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E04D6"/>
    <w:rPr>
      <w:rFonts w:ascii="Tahoma" w:hAnsi="Tahoma" w:cs="Tahoma"/>
      <w:sz w:val="16"/>
      <w:szCs w:val="16"/>
    </w:rPr>
  </w:style>
  <w:style w:type="character" w:styleId="Verwijzingopmerking">
    <w:name w:val="annotation reference"/>
    <w:basedOn w:val="Standaardalinea-lettertype"/>
    <w:uiPriority w:val="99"/>
    <w:semiHidden/>
    <w:unhideWhenUsed/>
    <w:rsid w:val="00B51A88"/>
    <w:rPr>
      <w:sz w:val="16"/>
      <w:szCs w:val="16"/>
    </w:rPr>
  </w:style>
  <w:style w:type="paragraph" w:styleId="Tekstopmerking">
    <w:name w:val="annotation text"/>
    <w:basedOn w:val="Standaard"/>
    <w:link w:val="TekstopmerkingChar"/>
    <w:uiPriority w:val="99"/>
    <w:semiHidden/>
    <w:unhideWhenUsed/>
    <w:rsid w:val="00B51A8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51A88"/>
    <w:rPr>
      <w:rFonts w:ascii="Calibri" w:hAnsi="Calibri"/>
      <w:sz w:val="20"/>
      <w:szCs w:val="20"/>
    </w:rPr>
  </w:style>
  <w:style w:type="paragraph" w:styleId="Onderwerpvanopmerking">
    <w:name w:val="annotation subject"/>
    <w:basedOn w:val="Tekstopmerking"/>
    <w:next w:val="Tekstopmerking"/>
    <w:link w:val="OnderwerpvanopmerkingChar"/>
    <w:uiPriority w:val="99"/>
    <w:semiHidden/>
    <w:unhideWhenUsed/>
    <w:rsid w:val="00B51A88"/>
    <w:rPr>
      <w:b/>
      <w:bCs/>
    </w:rPr>
  </w:style>
  <w:style w:type="character" w:customStyle="1" w:styleId="OnderwerpvanopmerkingChar">
    <w:name w:val="Onderwerp van opmerking Char"/>
    <w:basedOn w:val="TekstopmerkingChar"/>
    <w:link w:val="Onderwerpvanopmerking"/>
    <w:uiPriority w:val="99"/>
    <w:semiHidden/>
    <w:rsid w:val="00B51A88"/>
    <w:rPr>
      <w:rFonts w:ascii="Calibri" w:hAnsi="Calibri"/>
      <w:b/>
      <w:bCs/>
      <w:sz w:val="20"/>
      <w:szCs w:val="20"/>
    </w:rPr>
  </w:style>
  <w:style w:type="numbering" w:customStyle="1" w:styleId="Opsomming">
    <w:name w:val="Opsomming"/>
    <w:uiPriority w:val="99"/>
    <w:rsid w:val="00DB5765"/>
    <w:pPr>
      <w:numPr>
        <w:numId w:val="9"/>
      </w:numPr>
    </w:pPr>
  </w:style>
  <w:style w:type="character" w:customStyle="1" w:styleId="BijschriftChar">
    <w:name w:val="Bijschrift Char"/>
    <w:basedOn w:val="Standaardalinea-lettertype"/>
    <w:link w:val="Bijschrift"/>
    <w:uiPriority w:val="35"/>
    <w:locked/>
    <w:rsid w:val="00C77E2B"/>
    <w:rPr>
      <w:b/>
      <w:bCs/>
      <w:color w:val="4F81BD" w:themeColor="accent1"/>
      <w:sz w:val="18"/>
      <w:szCs w:val="18"/>
    </w:rPr>
  </w:style>
  <w:style w:type="paragraph" w:styleId="Bijschrift">
    <w:name w:val="caption"/>
    <w:basedOn w:val="Standaard"/>
    <w:next w:val="Standaard"/>
    <w:link w:val="BijschriftChar"/>
    <w:uiPriority w:val="35"/>
    <w:unhideWhenUsed/>
    <w:qFormat/>
    <w:rsid w:val="00C77E2B"/>
    <w:pPr>
      <w:spacing w:after="200" w:line="240" w:lineRule="auto"/>
    </w:pPr>
    <w:rPr>
      <w:rFonts w:asciiTheme="minorHAnsi" w:hAnsiTheme="minorHAnsi"/>
      <w:b/>
      <w:bCs/>
      <w:color w:val="4F81BD" w:themeColor="accent1"/>
      <w:sz w:val="18"/>
      <w:szCs w:val="18"/>
    </w:rPr>
  </w:style>
  <w:style w:type="table" w:customStyle="1" w:styleId="TabelLievenseCSO">
    <w:name w:val="Tabel LievenseCSO"/>
    <w:basedOn w:val="Standaardtabel"/>
    <w:uiPriority w:val="99"/>
    <w:rsid w:val="00C77E2B"/>
    <w:pPr>
      <w:spacing w:after="0" w:line="280" w:lineRule="exact"/>
    </w:pPr>
    <w:rPr>
      <w:rFonts w:ascii="Calibri" w:hAnsi="Calibri"/>
      <w:sz w:val="16"/>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00" w:beforeAutospacing="1" w:afterLines="0" w:after="100" w:afterAutospacing="1" w:line="240" w:lineRule="atLeast"/>
        <w:ind w:leftChars="0" w:left="0"/>
        <w:jc w:val="left"/>
      </w:pPr>
      <w:rPr>
        <w:rFonts w:ascii="Calibri" w:hAnsi="Calibri" w:cs="Calibri" w:hint="default"/>
        <w:b/>
        <w:i w:val="0"/>
        <w:sz w:val="16"/>
        <w:szCs w:val="16"/>
      </w:rPr>
      <w:tblPr/>
      <w:tcPr>
        <w:shd w:val="clear" w:color="auto" w:fill="F6E2F5"/>
      </w:tcPr>
    </w:tblStylePr>
  </w:style>
  <w:style w:type="paragraph" w:customStyle="1" w:styleId="BIJLAGE">
    <w:name w:val="BIJLAGE"/>
    <w:basedOn w:val="Standaard"/>
    <w:link w:val="BIJLAGEChar"/>
    <w:qFormat/>
    <w:rsid w:val="00D04C0A"/>
    <w:pPr>
      <w:spacing w:line="240" w:lineRule="auto"/>
    </w:pPr>
    <w:rPr>
      <w:b/>
    </w:rPr>
  </w:style>
  <w:style w:type="character" w:customStyle="1" w:styleId="BIJLAGEChar">
    <w:name w:val="BIJLAGE Char"/>
    <w:basedOn w:val="Standaardalinea-lettertype"/>
    <w:link w:val="BIJLAGE"/>
    <w:rsid w:val="00D04C0A"/>
    <w:rPr>
      <w:rFonts w:ascii="Calibri" w:hAnsi="Calibri"/>
      <w:b/>
    </w:rPr>
  </w:style>
  <w:style w:type="table" w:styleId="Tabelraster">
    <w:name w:val="Table Grid"/>
    <w:basedOn w:val="Standaardtabel"/>
    <w:uiPriority w:val="59"/>
    <w:rsid w:val="00094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4B513C"/>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4593">
      <w:bodyDiv w:val="1"/>
      <w:marLeft w:val="0"/>
      <w:marRight w:val="0"/>
      <w:marTop w:val="0"/>
      <w:marBottom w:val="0"/>
      <w:divBdr>
        <w:top w:val="none" w:sz="0" w:space="0" w:color="auto"/>
        <w:left w:val="none" w:sz="0" w:space="0" w:color="auto"/>
        <w:bottom w:val="none" w:sz="0" w:space="0" w:color="auto"/>
        <w:right w:val="none" w:sz="0" w:space="0" w:color="auto"/>
      </w:divBdr>
    </w:div>
    <w:div w:id="147289050">
      <w:bodyDiv w:val="1"/>
      <w:marLeft w:val="0"/>
      <w:marRight w:val="0"/>
      <w:marTop w:val="0"/>
      <w:marBottom w:val="0"/>
      <w:divBdr>
        <w:top w:val="none" w:sz="0" w:space="0" w:color="auto"/>
        <w:left w:val="none" w:sz="0" w:space="0" w:color="auto"/>
        <w:bottom w:val="none" w:sz="0" w:space="0" w:color="auto"/>
        <w:right w:val="none" w:sz="0" w:space="0" w:color="auto"/>
      </w:divBdr>
    </w:div>
    <w:div w:id="850071748">
      <w:bodyDiv w:val="1"/>
      <w:marLeft w:val="0"/>
      <w:marRight w:val="0"/>
      <w:marTop w:val="0"/>
      <w:marBottom w:val="0"/>
      <w:divBdr>
        <w:top w:val="none" w:sz="0" w:space="0" w:color="auto"/>
        <w:left w:val="none" w:sz="0" w:space="0" w:color="auto"/>
        <w:bottom w:val="none" w:sz="0" w:space="0" w:color="auto"/>
        <w:right w:val="none" w:sz="0" w:space="0" w:color="auto"/>
      </w:divBdr>
    </w:div>
    <w:div w:id="953366838">
      <w:bodyDiv w:val="1"/>
      <w:marLeft w:val="0"/>
      <w:marRight w:val="0"/>
      <w:marTop w:val="0"/>
      <w:marBottom w:val="0"/>
      <w:divBdr>
        <w:top w:val="none" w:sz="0" w:space="0" w:color="auto"/>
        <w:left w:val="none" w:sz="0" w:space="0" w:color="auto"/>
        <w:bottom w:val="none" w:sz="0" w:space="0" w:color="auto"/>
        <w:right w:val="none" w:sz="0" w:space="0" w:color="auto"/>
      </w:divBdr>
    </w:div>
    <w:div w:id="1173573580">
      <w:bodyDiv w:val="1"/>
      <w:marLeft w:val="0"/>
      <w:marRight w:val="0"/>
      <w:marTop w:val="0"/>
      <w:marBottom w:val="0"/>
      <w:divBdr>
        <w:top w:val="none" w:sz="0" w:space="0" w:color="auto"/>
        <w:left w:val="none" w:sz="0" w:space="0" w:color="auto"/>
        <w:bottom w:val="none" w:sz="0" w:space="0" w:color="auto"/>
        <w:right w:val="none" w:sz="0" w:space="0" w:color="auto"/>
      </w:divBdr>
    </w:div>
    <w:div w:id="1588540028">
      <w:bodyDiv w:val="1"/>
      <w:marLeft w:val="0"/>
      <w:marRight w:val="0"/>
      <w:marTop w:val="0"/>
      <w:marBottom w:val="0"/>
      <w:divBdr>
        <w:top w:val="none" w:sz="0" w:space="0" w:color="auto"/>
        <w:left w:val="none" w:sz="0" w:space="0" w:color="auto"/>
        <w:bottom w:val="none" w:sz="0" w:space="0" w:color="auto"/>
        <w:right w:val="none" w:sz="0" w:space="0" w:color="auto"/>
      </w:divBdr>
    </w:div>
    <w:div w:id="1985771009">
      <w:bodyDiv w:val="1"/>
      <w:marLeft w:val="0"/>
      <w:marRight w:val="0"/>
      <w:marTop w:val="0"/>
      <w:marBottom w:val="0"/>
      <w:divBdr>
        <w:top w:val="none" w:sz="0" w:space="0" w:color="auto"/>
        <w:left w:val="none" w:sz="0" w:space="0" w:color="auto"/>
        <w:bottom w:val="none" w:sz="0" w:space="0" w:color="auto"/>
        <w:right w:val="none" w:sz="0" w:space="0" w:color="auto"/>
      </w:divBdr>
    </w:div>
    <w:div w:id="2044861036">
      <w:bodyDiv w:val="1"/>
      <w:marLeft w:val="0"/>
      <w:marRight w:val="0"/>
      <w:marTop w:val="0"/>
      <w:marBottom w:val="0"/>
      <w:divBdr>
        <w:top w:val="none" w:sz="0" w:space="0" w:color="auto"/>
        <w:left w:val="none" w:sz="0" w:space="0" w:color="auto"/>
        <w:bottom w:val="none" w:sz="0" w:space="0" w:color="auto"/>
        <w:right w:val="none" w:sz="0" w:space="0" w:color="auto"/>
      </w:divBdr>
    </w:div>
    <w:div w:id="213000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5B84B-4E66-4D8D-8016-766446E3E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1777</Words>
  <Characters>9777</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CSO Adviesbureau voor Milieu-Onderzoek B.V.</Company>
  <LinksUpToDate>false</LinksUpToDate>
  <CharactersWithSpaces>11531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Karssemeijer, Peter</dc:creator>
  <cp:lastModifiedBy>Karssemeijer, Peter | LievenseCSO</cp:lastModifiedBy>
  <cp:revision>6</cp:revision>
  <cp:lastPrinted>2017-06-01T06:54:00Z</cp:lastPrinted>
  <dcterms:created xsi:type="dcterms:W3CDTF">2017-05-31T11:07:00Z</dcterms:created>
  <dcterms:modified xsi:type="dcterms:W3CDTF">2017-06-02T11:49:00Z</dcterms:modified>
</cp:coreProperties>
</file>